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河南中州铝厂有限公司食</w:t>
      </w:r>
      <w:r>
        <w:rPr>
          <w:rFonts w:hint="eastAsia" w:ascii="宋体" w:hAnsi="宋体"/>
          <w:b/>
          <w:bCs/>
          <w:sz w:val="30"/>
          <w:szCs w:val="30"/>
          <w:lang w:eastAsia="zh-CN"/>
        </w:rPr>
        <w:t>堂所需</w:t>
      </w:r>
      <w:r>
        <w:rPr>
          <w:rFonts w:hint="eastAsia" w:ascii="宋体" w:hAnsi="宋体"/>
          <w:b/>
          <w:bCs/>
          <w:sz w:val="30"/>
          <w:szCs w:val="30"/>
        </w:rPr>
        <w:t>食品</w:t>
      </w:r>
    </w:p>
    <w:p>
      <w:pPr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  <w:lang w:eastAsia="zh-CN"/>
        </w:rPr>
        <w:t>（</w:t>
      </w:r>
      <w:r>
        <w:rPr>
          <w:rFonts w:hint="eastAsia" w:ascii="宋体" w:hAnsi="宋体"/>
          <w:b/>
          <w:bCs/>
          <w:sz w:val="30"/>
          <w:szCs w:val="30"/>
        </w:rPr>
        <w:t>冷冻水产类</w:t>
      </w:r>
      <w:r>
        <w:rPr>
          <w:rFonts w:hint="eastAsia" w:ascii="宋体" w:hAnsi="宋体"/>
          <w:b/>
          <w:bCs/>
          <w:sz w:val="30"/>
          <w:szCs w:val="30"/>
          <w:lang w:eastAsia="zh-CN"/>
        </w:rPr>
        <w:t>）</w:t>
      </w:r>
      <w:r>
        <w:rPr>
          <w:rFonts w:hint="eastAsia" w:ascii="宋体" w:hAnsi="宋体"/>
          <w:b/>
          <w:bCs/>
          <w:sz w:val="30"/>
          <w:szCs w:val="30"/>
        </w:rPr>
        <w:t>采购公告</w:t>
      </w:r>
    </w:p>
    <w:p>
      <w:pPr>
        <w:spacing w:line="360" w:lineRule="auto"/>
        <w:jc w:val="center"/>
        <w:rPr>
          <w:rFonts w:ascii="宋体" w:hAnsi="宋体" w:cstheme="minorEastAsia"/>
          <w:color w:val="000000"/>
          <w:kern w:val="0"/>
          <w:sz w:val="24"/>
          <w:szCs w:val="24"/>
        </w:rPr>
      </w:pPr>
      <w:r>
        <w:rPr>
          <w:rFonts w:hint="eastAsia" w:ascii="宋体" w:hAnsi="宋体" w:cstheme="minorEastAsia"/>
          <w:color w:val="000000"/>
          <w:kern w:val="0"/>
          <w:sz w:val="24"/>
          <w:szCs w:val="24"/>
        </w:rPr>
        <w:t>（采购编号：CG-2021-11-ZZLC-XZ-044）</w:t>
      </w:r>
    </w:p>
    <w:p>
      <w:pPr>
        <w:adjustRightInd w:val="0"/>
        <w:spacing w:line="360" w:lineRule="auto"/>
        <w:ind w:firstLine="482"/>
        <w:jc w:val="left"/>
        <w:rPr>
          <w:rFonts w:ascii="宋体" w:hAnsi="宋体" w:cstheme="minorEastAsia"/>
          <w:color w:val="000000"/>
          <w:kern w:val="0"/>
          <w:sz w:val="24"/>
          <w:szCs w:val="24"/>
        </w:rPr>
      </w:pPr>
      <w:r>
        <w:rPr>
          <w:rFonts w:hint="eastAsia" w:ascii="宋体" w:hAnsi="宋体" w:cstheme="minorEastAsia"/>
          <w:color w:val="000000"/>
          <w:kern w:val="0"/>
          <w:sz w:val="24"/>
          <w:szCs w:val="24"/>
        </w:rPr>
        <w:t>河南中州铝厂有限公司食堂</w:t>
      </w:r>
      <w:r>
        <w:rPr>
          <w:rFonts w:hint="eastAsia" w:ascii="宋体" w:hAnsi="宋体" w:cstheme="minorEastAsia"/>
          <w:color w:val="000000"/>
          <w:kern w:val="0"/>
          <w:sz w:val="24"/>
          <w:szCs w:val="24"/>
          <w:lang w:eastAsia="zh-CN"/>
        </w:rPr>
        <w:t>所需</w:t>
      </w:r>
      <w:r>
        <w:rPr>
          <w:rFonts w:hint="eastAsia" w:ascii="宋体" w:hAnsi="宋体" w:cstheme="minorEastAsia"/>
          <w:color w:val="000000"/>
          <w:kern w:val="0"/>
          <w:sz w:val="24"/>
          <w:szCs w:val="24"/>
        </w:rPr>
        <w:t>食品</w:t>
      </w:r>
      <w:r>
        <w:rPr>
          <w:rFonts w:hint="eastAsia" w:ascii="宋体" w:hAnsi="宋体" w:cstheme="minorEastAsia"/>
          <w:color w:val="000000"/>
          <w:kern w:val="0"/>
          <w:sz w:val="24"/>
          <w:szCs w:val="24"/>
          <w:lang w:eastAsia="zh-CN"/>
        </w:rPr>
        <w:t>（冷冻水产类）</w:t>
      </w:r>
      <w:r>
        <w:rPr>
          <w:rFonts w:hint="eastAsia" w:ascii="宋体" w:hAnsi="宋体" w:cstheme="minorEastAsia"/>
          <w:color w:val="000000"/>
          <w:kern w:val="0"/>
          <w:sz w:val="24"/>
          <w:szCs w:val="24"/>
        </w:rPr>
        <w:t>公开询比价采购</w:t>
      </w:r>
      <w:r>
        <w:rPr>
          <w:rFonts w:hint="eastAsia" w:ascii="宋体" w:hAnsi="宋体" w:cstheme="minorEastAsia"/>
          <w:color w:val="000000"/>
          <w:kern w:val="0"/>
          <w:sz w:val="24"/>
          <w:szCs w:val="24"/>
          <w:lang w:eastAsia="zh-CN"/>
        </w:rPr>
        <w:t>公告如下：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Chars="0"/>
        <w:textAlignment w:val="auto"/>
        <w:rPr>
          <w:rFonts w:hint="eastAsia" w:ascii="宋体" w:hAnsi="宋体" w:cstheme="minorEastAsia"/>
          <w:color w:val="000000"/>
          <w:kern w:val="0"/>
          <w:sz w:val="24"/>
          <w:szCs w:val="24"/>
        </w:rPr>
      </w:pPr>
      <w:r>
        <w:rPr>
          <w:rFonts w:hint="eastAsia" w:ascii="宋体" w:hAnsi="宋体" w:cstheme="minorEastAsia"/>
          <w:color w:val="000000"/>
          <w:kern w:val="0"/>
          <w:sz w:val="24"/>
          <w:szCs w:val="24"/>
          <w:lang w:eastAsia="zh-CN"/>
        </w:rPr>
        <w:t>采购人：</w:t>
      </w:r>
      <w:r>
        <w:rPr>
          <w:rFonts w:hint="eastAsia" w:ascii="宋体" w:hAnsi="宋体" w:cstheme="minorEastAsia"/>
          <w:color w:val="000000"/>
          <w:kern w:val="0"/>
          <w:sz w:val="24"/>
          <w:szCs w:val="24"/>
        </w:rPr>
        <w:t>河南中州铝厂有限公司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Chars="0"/>
        <w:textAlignment w:val="auto"/>
        <w:rPr>
          <w:rFonts w:hint="eastAsia" w:ascii="宋体" w:hAnsi="宋体" w:cstheme="minorEastAsia"/>
          <w:color w:val="000000"/>
          <w:kern w:val="0"/>
          <w:sz w:val="24"/>
          <w:szCs w:val="24"/>
        </w:rPr>
      </w:pPr>
      <w:r>
        <w:rPr>
          <w:rFonts w:hint="eastAsia" w:ascii="宋体" w:hAnsi="宋体" w:cstheme="minorEastAsia"/>
          <w:color w:val="000000"/>
          <w:kern w:val="0"/>
          <w:sz w:val="24"/>
          <w:szCs w:val="24"/>
        </w:rPr>
        <w:t xml:space="preserve">项目名称： </w:t>
      </w:r>
      <w:r>
        <w:rPr>
          <w:rFonts w:hint="eastAsia" w:ascii="宋体" w:hAnsi="宋体" w:cstheme="minorEastAsia"/>
          <w:color w:val="000000"/>
          <w:kern w:val="0"/>
          <w:sz w:val="24"/>
          <w:szCs w:val="24"/>
          <w:lang w:val="en-US" w:eastAsia="zh-CN"/>
        </w:rPr>
        <w:t>2022年1月-2022年6月</w:t>
      </w:r>
      <w:r>
        <w:rPr>
          <w:rFonts w:hint="eastAsia" w:ascii="宋体" w:hAnsi="宋体" w:cstheme="minorEastAsia"/>
          <w:color w:val="000000"/>
          <w:kern w:val="0"/>
          <w:sz w:val="24"/>
          <w:szCs w:val="24"/>
        </w:rPr>
        <w:t>食堂科食品采购-冷冻水产类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Chars="0"/>
        <w:textAlignment w:val="auto"/>
        <w:rPr>
          <w:rFonts w:ascii="宋体" w:hAnsi="宋体" w:cstheme="minorEastAsia"/>
          <w:color w:val="000000"/>
          <w:kern w:val="0"/>
          <w:sz w:val="24"/>
          <w:szCs w:val="24"/>
        </w:rPr>
      </w:pPr>
      <w:r>
        <w:rPr>
          <w:rFonts w:hint="eastAsia" w:ascii="宋体" w:hAnsi="宋体" w:cstheme="minorEastAsia"/>
          <w:color w:val="000000"/>
          <w:kern w:val="0"/>
          <w:sz w:val="24"/>
          <w:szCs w:val="24"/>
          <w:lang w:eastAsia="zh-CN"/>
        </w:rPr>
        <w:t>评审</w:t>
      </w:r>
      <w:r>
        <w:rPr>
          <w:rFonts w:hint="eastAsia" w:ascii="宋体" w:hAnsi="宋体" w:cstheme="minorEastAsia"/>
          <w:color w:val="000000"/>
          <w:kern w:val="0"/>
          <w:sz w:val="24"/>
          <w:szCs w:val="24"/>
        </w:rPr>
        <w:t>地点：</w:t>
      </w:r>
      <w:r>
        <w:rPr>
          <w:rFonts w:hint="eastAsia" w:ascii="宋体" w:hAnsi="宋体" w:cstheme="minorEastAsia"/>
          <w:color w:val="000000"/>
          <w:kern w:val="0"/>
          <w:sz w:val="24"/>
          <w:szCs w:val="24"/>
          <w:lang w:eastAsia="zh-CN"/>
        </w:rPr>
        <w:t>营销采购中心会议室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Chars="0"/>
        <w:textAlignment w:val="auto"/>
        <w:rPr>
          <w:rFonts w:ascii="宋体" w:hAnsi="宋体" w:cstheme="minorEastAsia"/>
          <w:color w:val="000000"/>
          <w:kern w:val="0"/>
          <w:sz w:val="24"/>
          <w:szCs w:val="24"/>
        </w:rPr>
      </w:pPr>
      <w:r>
        <w:rPr>
          <w:rFonts w:hint="eastAsia" w:ascii="宋体" w:hAnsi="宋体" w:cstheme="minorEastAsia"/>
          <w:color w:val="000000"/>
          <w:kern w:val="0"/>
          <w:sz w:val="24"/>
          <w:szCs w:val="24"/>
        </w:rPr>
        <w:t>采购范围：</w:t>
      </w:r>
    </w:p>
    <w:tbl>
      <w:tblPr>
        <w:tblStyle w:val="6"/>
        <w:tblW w:w="1100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284"/>
        <w:gridCol w:w="1190"/>
        <w:gridCol w:w="536"/>
        <w:gridCol w:w="1054"/>
        <w:gridCol w:w="1054"/>
        <w:gridCol w:w="1956"/>
        <w:gridCol w:w="1351"/>
        <w:gridCol w:w="926"/>
        <w:gridCol w:w="10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 xml:space="preserve">名称 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规格型号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 xml:space="preserve">名称 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规格型号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单位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白条鸡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23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莲夹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鲜鸡脯肉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24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鸭头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70g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个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3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鸭脯肉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380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25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鸭腿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180g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个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4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清真白条鸡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750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26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鸭翅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40g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个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1430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5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清真鸡脯肉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27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鸭脖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110g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个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6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清真鸭脯肉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2775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28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鸭锁骨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90g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个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7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清真鸡架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176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29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鸭翅根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50g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个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8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半片鸭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192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30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清真鸭边腿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9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琵琶腿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270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31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粽子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10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鸡边腿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2000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32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鱼豆腐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11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腊肉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33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羊肉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12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鲳鱼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34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牛肉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13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鲤鱼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1508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35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牛腱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14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带鱼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36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牛骨头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15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鱼尾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580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37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牛肚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16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毛肚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38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羊脸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17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百叶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39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羊杂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18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三文治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ourier New" w:hAnsi="Courier New" w:eastAsia="宋体" w:cs="宋体"/>
                <w:color w:val="333333"/>
                <w:kern w:val="0"/>
                <w:szCs w:val="21"/>
              </w:rPr>
              <w:t>400g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块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245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40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羊骨头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19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鱿鱼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760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41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生牛油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20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咸鸭蛋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575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42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生羊油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21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松花蛋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208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43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22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皮冻贡肉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44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四、报价人必须符合下列资格要求：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4.1、在中华人民共和国依照《中华人民共和国公司法》注册的具有法人资格的、有能力提供采购所需要的生产厂家或供应商。（提供企业法人营业执照、银行开户许可证复印件、食品经营许可证、具有法律效力的授权证明、相关资质复印件盖章），具有固定的经营场所、良好的贮存条件，参加者近两年内无违法经营及食品安全事故等不良纪录。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4.2、具有较强的配送能力，必须配备专用的配送车辆和专业的配送队伍，配送过程符合食品卫生安全要求，所需费用由供货方自行解决，在甲方通知乙方24小时内送货到甲方指定地点，供应期为2022年1月1日-2022 年6月30日；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4.3、具有良好的银行资信和商业信誉，没有处于被责令停业、财产被接管、冻结、破产状态。具体认定以全国法院失信被执行人名单信息公布与查询网(shixin.court.gov.cn)和国家发展改革委信用中国(www.creditchina.gov.cn）网站检索结果为准。)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4.4、 供货后，乙方提供物品销售清单与甲方核对后据实结算，乙方提供国家规定税率的增值税专用发票给甲方，甲方</w:t>
      </w:r>
      <w:r>
        <w:rPr>
          <w:rFonts w:hint="eastAsia" w:ascii="仿宋" w:hAnsi="仿宋" w:eastAsia="仿宋"/>
          <w:sz w:val="32"/>
          <w:szCs w:val="32"/>
          <w:lang w:eastAsia="zh-CN"/>
        </w:rPr>
        <w:t>负责结算</w:t>
      </w:r>
      <w:r>
        <w:rPr>
          <w:rFonts w:hint="eastAsia" w:ascii="仿宋" w:hAnsi="仿宋" w:eastAsia="仿宋"/>
          <w:sz w:val="32"/>
          <w:szCs w:val="32"/>
        </w:rPr>
        <w:t>挂账</w:t>
      </w:r>
      <w:r>
        <w:rPr>
          <w:rFonts w:hint="eastAsia" w:ascii="仿宋" w:hAnsi="仿宋" w:eastAsia="仿宋"/>
          <w:sz w:val="32"/>
          <w:szCs w:val="32"/>
          <w:lang w:eastAsia="zh-CN"/>
        </w:rPr>
        <w:t>和付款</w:t>
      </w:r>
      <w:r>
        <w:rPr>
          <w:rFonts w:hint="eastAsia" w:ascii="仿宋" w:hAnsi="仿宋" w:eastAsia="仿宋"/>
          <w:sz w:val="32"/>
          <w:szCs w:val="32"/>
        </w:rPr>
        <w:t>，如付承兑不贴息。结算方法：开票价=市场价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×</w:t>
      </w:r>
      <w:r>
        <w:rPr>
          <w:rFonts w:hint="eastAsia" w:ascii="仿宋" w:hAnsi="仿宋" w:eastAsia="仿宋"/>
          <w:sz w:val="32"/>
          <w:szCs w:val="32"/>
        </w:rPr>
        <w:t>（1—降幅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%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市场价指厂区鑫桔子超市、焦作中州菜市场、焦作百货大楼超市、小院菜市场、中铝生活超市等商超零售</w:t>
      </w:r>
      <w:r>
        <w:rPr>
          <w:rFonts w:hint="eastAsia" w:ascii="仿宋" w:hAnsi="仿宋" w:eastAsia="仿宋"/>
          <w:sz w:val="32"/>
          <w:szCs w:val="32"/>
          <w:lang w:eastAsia="zh-CN"/>
        </w:rPr>
        <w:t>均</w:t>
      </w:r>
      <w:r>
        <w:rPr>
          <w:rFonts w:hint="eastAsia" w:ascii="仿宋" w:hAnsi="仿宋" w:eastAsia="仿宋"/>
          <w:sz w:val="32"/>
          <w:szCs w:val="32"/>
        </w:rPr>
        <w:t>价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市场价</w:t>
      </w:r>
      <w:r>
        <w:rPr>
          <w:rFonts w:hint="eastAsia" w:ascii="仿宋" w:hAnsi="仿宋" w:eastAsia="仿宋"/>
          <w:sz w:val="32"/>
          <w:szCs w:val="32"/>
          <w:lang w:eastAsia="zh-CN"/>
        </w:rPr>
        <w:t>由甲方通过市场调研确定。</w:t>
      </w:r>
      <w:r>
        <w:rPr>
          <w:rFonts w:hint="eastAsia" w:ascii="仿宋" w:hAnsi="仿宋" w:eastAsia="仿宋"/>
          <w:sz w:val="32"/>
          <w:szCs w:val="32"/>
        </w:rPr>
        <w:t>其中：开票价包含国家规定税率；市场价包含国家规定税率。　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4.5、在承接类似于本项目的相关业务中，没有出现报价人负主要责任的安全、技术、质量、商务等纠纷，没有产生严重后果，造成重大经济损失；年财务能力稳定、可靠，流动资金能满足本次公开询比价项目的供货需要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4.6、本次公开询比不接受联合体报价。法定代表人为同一人的两个（及以上）的报价人不得同时报价；母公司、全资子公司及其控股公司不得同时报价。上述情况下，按无效报价处理；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五、报价保证金缴纳：报价保证金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000元人民币银行须从报价单位的基本账户缴纳，以个人、办事处、分公司、子公司名义或他人账户缴纳的询比保证金无效。交纳保证金时请注明采购编号及项目名称。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账户名称：河南中州铝厂有限公司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开户行：中国工商银行股份有限公司焦作中铝支行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账号：1709028009021000157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六、报</w:t>
      </w:r>
      <w:r>
        <w:rPr>
          <w:rFonts w:hint="eastAsia" w:ascii="仿宋" w:hAnsi="仿宋" w:eastAsia="仿宋"/>
          <w:sz w:val="32"/>
          <w:szCs w:val="32"/>
          <w:lang w:eastAsia="zh-CN"/>
        </w:rPr>
        <w:t>价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 xml:space="preserve">. </w:t>
      </w:r>
      <w:r>
        <w:rPr>
          <w:rFonts w:hint="eastAsia" w:ascii="仿宋" w:hAnsi="仿宋" w:eastAsia="仿宋"/>
          <w:sz w:val="32"/>
          <w:szCs w:val="32"/>
          <w:lang w:eastAsia="zh-CN"/>
        </w:rPr>
        <w:t>采购公告</w:t>
      </w:r>
      <w:r>
        <w:rPr>
          <w:rFonts w:hint="eastAsia" w:ascii="仿宋" w:hAnsi="仿宋" w:eastAsia="仿宋"/>
          <w:sz w:val="32"/>
          <w:szCs w:val="32"/>
        </w:rPr>
        <w:t>：登陆中铝中州铝业有限公司招标投标公示平台获取（http://www.zzal.com.cn/swzb/zbtb/Pages/default.aspx）。</w:t>
      </w: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/>
          <w:sz w:val="32"/>
          <w:szCs w:val="32"/>
        </w:rPr>
        <w:t>报价方式：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邮箱报价</w:t>
      </w:r>
      <w:r>
        <w:rPr>
          <w:rFonts w:hint="eastAsia" w:ascii="仿宋" w:hAnsi="仿宋" w:eastAsia="仿宋"/>
          <w:b/>
          <w:bCs/>
          <w:sz w:val="32"/>
          <w:szCs w:val="32"/>
        </w:rPr>
        <w:t>，在报价文件递交截止时间前，将相关报价文件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签字盖章后扫描成电子版，发至甲方指定邮箱</w:t>
      </w:r>
      <w:r>
        <w:rPr>
          <w:rFonts w:hint="eastAsia" w:ascii="仿宋" w:hAnsi="仿宋" w:eastAsia="仿宋"/>
          <w:b/>
          <w:bCs/>
          <w:sz w:val="32"/>
          <w:szCs w:val="32"/>
        </w:rPr>
        <w:t>：</w:t>
      </w:r>
      <w:r>
        <w:rPr>
          <w:rFonts w:hint="eastAsia" w:ascii="仿宋" w:hAnsi="仿宋" w:eastAsia="仿宋"/>
          <w:b/>
          <w:bCs/>
          <w:sz w:val="32"/>
          <w:szCs w:val="32"/>
        </w:rPr>
        <w:fldChar w:fldCharType="begin"/>
      </w:r>
      <w:r>
        <w:rPr>
          <w:rFonts w:hint="eastAsia" w:ascii="仿宋" w:hAnsi="仿宋" w:eastAsia="仿宋"/>
          <w:b/>
          <w:bCs/>
          <w:sz w:val="32"/>
          <w:szCs w:val="32"/>
        </w:rPr>
        <w:instrText xml:space="preserve"> HYPERLINK "mailto:zzlyyxb@163.com" </w:instrText>
      </w:r>
      <w:r>
        <w:rPr>
          <w:rFonts w:hint="eastAsia" w:ascii="仿宋" w:hAnsi="仿宋" w:eastAsia="仿宋"/>
          <w:b/>
          <w:bCs/>
          <w:sz w:val="32"/>
          <w:szCs w:val="32"/>
        </w:rPr>
        <w:fldChar w:fldCharType="separate"/>
      </w:r>
      <w:r>
        <w:rPr>
          <w:rStyle w:val="8"/>
          <w:rFonts w:hint="eastAsia" w:ascii="仿宋" w:hAnsi="仿宋" w:eastAsia="仿宋"/>
          <w:b/>
          <w:bCs/>
          <w:sz w:val="32"/>
          <w:szCs w:val="32"/>
        </w:rPr>
        <w:t>zzlyyxb@163.com</w:t>
      </w:r>
      <w:r>
        <w:rPr>
          <w:rFonts w:hint="eastAsia" w:ascii="仿宋" w:hAnsi="仿宋" w:eastAsia="仿宋"/>
          <w:b/>
          <w:bCs/>
          <w:sz w:val="32"/>
          <w:szCs w:val="32"/>
        </w:rPr>
        <w:fldChar w:fldCharType="end"/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.报价文件递交截止时间：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2021年12月14日10:00</w:t>
      </w:r>
      <w:r>
        <w:rPr>
          <w:rFonts w:hint="eastAsia" w:ascii="仿宋" w:hAnsi="仿宋" w:eastAsia="仿宋"/>
          <w:sz w:val="32"/>
          <w:szCs w:val="32"/>
        </w:rPr>
        <w:t>（北京时间）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/>
          <w:sz w:val="32"/>
          <w:szCs w:val="32"/>
        </w:rPr>
        <w:t>联系人：李民   联系电话：13938166993、0391-3501166</w:t>
      </w:r>
    </w:p>
    <w:p>
      <w:pPr>
        <w:numPr>
          <w:ilvl w:val="0"/>
          <w:numId w:val="0"/>
        </w:numPr>
        <w:ind w:left="360" w:leftChars="0" w:firstLine="480"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七、</w:t>
      </w:r>
      <w:r>
        <w:rPr>
          <w:rFonts w:hint="eastAsia" w:ascii="仿宋" w:hAnsi="仿宋" w:eastAsia="仿宋"/>
          <w:sz w:val="32"/>
          <w:szCs w:val="32"/>
        </w:rPr>
        <w:t>评审方法：经评审最低报价法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经评审较</w:t>
      </w:r>
      <w:r>
        <w:rPr>
          <w:rFonts w:hint="eastAsia" w:ascii="仿宋" w:hAnsi="仿宋" w:eastAsia="仿宋"/>
          <w:sz w:val="32"/>
          <w:szCs w:val="32"/>
          <w:lang w:eastAsia="zh-CN"/>
        </w:rPr>
        <w:t>甲方</w:t>
      </w:r>
      <w:r>
        <w:rPr>
          <w:rFonts w:hint="eastAsia" w:ascii="仿宋" w:hAnsi="仿宋" w:eastAsia="仿宋"/>
          <w:sz w:val="32"/>
          <w:szCs w:val="32"/>
        </w:rPr>
        <w:t>当地市场价降幅最大单位中选</w:t>
      </w:r>
      <w:r>
        <w:rPr>
          <w:rFonts w:hint="eastAsia" w:ascii="仿宋" w:hAnsi="仿宋" w:eastAsia="仿宋"/>
          <w:sz w:val="32"/>
          <w:szCs w:val="32"/>
          <w:lang w:eastAsia="zh-CN"/>
        </w:rPr>
        <w:t>，甲方</w:t>
      </w:r>
      <w:r>
        <w:rPr>
          <w:rFonts w:hint="eastAsia" w:ascii="仿宋" w:hAnsi="仿宋" w:eastAsia="仿宋"/>
          <w:sz w:val="32"/>
          <w:szCs w:val="32"/>
        </w:rPr>
        <w:t>当地市场价</w:t>
      </w:r>
      <w:r>
        <w:rPr>
          <w:rFonts w:hint="eastAsia" w:ascii="仿宋" w:hAnsi="仿宋" w:eastAsia="仿宋"/>
          <w:sz w:val="32"/>
          <w:szCs w:val="32"/>
          <w:lang w:eastAsia="zh-CN"/>
        </w:rPr>
        <w:t>是</w:t>
      </w:r>
      <w:r>
        <w:rPr>
          <w:rFonts w:hint="eastAsia" w:ascii="仿宋" w:hAnsi="仿宋" w:eastAsia="仿宋"/>
          <w:sz w:val="32"/>
          <w:szCs w:val="32"/>
        </w:rPr>
        <w:t>指中铝生活超市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厂区鑫桔子超市、小院菜市场、焦作中州菜市场、焦作百货大楼超市等商超零售</w:t>
      </w:r>
      <w:r>
        <w:rPr>
          <w:rFonts w:hint="eastAsia" w:ascii="仿宋" w:hAnsi="仿宋" w:eastAsia="仿宋"/>
          <w:sz w:val="32"/>
          <w:szCs w:val="32"/>
          <w:lang w:eastAsia="zh-CN"/>
        </w:rPr>
        <w:t>均</w:t>
      </w:r>
      <w:r>
        <w:rPr>
          <w:rFonts w:hint="eastAsia" w:ascii="仿宋" w:hAnsi="仿宋" w:eastAsia="仿宋"/>
          <w:sz w:val="32"/>
          <w:szCs w:val="32"/>
        </w:rPr>
        <w:t>价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市场价</w:t>
      </w:r>
      <w:r>
        <w:rPr>
          <w:rFonts w:hint="eastAsia" w:ascii="仿宋" w:hAnsi="仿宋" w:eastAsia="仿宋"/>
          <w:sz w:val="32"/>
          <w:szCs w:val="32"/>
          <w:lang w:eastAsia="zh-CN"/>
        </w:rPr>
        <w:t>以甲方通过市场调研结果为准，</w:t>
      </w:r>
      <w:r>
        <w:rPr>
          <w:rFonts w:hint="eastAsia" w:ascii="仿宋" w:hAnsi="仿宋" w:eastAsia="仿宋"/>
          <w:sz w:val="32"/>
          <w:szCs w:val="32"/>
        </w:rPr>
        <w:t>税率不同情况下</w:t>
      </w:r>
      <w:r>
        <w:rPr>
          <w:rFonts w:hint="eastAsia" w:ascii="仿宋" w:hAnsi="仿宋" w:eastAsia="仿宋"/>
          <w:sz w:val="32"/>
          <w:szCs w:val="32"/>
          <w:lang w:eastAsia="zh-CN"/>
        </w:rPr>
        <w:t>折算无税评比）。</w:t>
      </w:r>
    </w:p>
    <w:p>
      <w:pPr>
        <w:numPr>
          <w:ilvl w:val="0"/>
          <w:numId w:val="0"/>
        </w:numPr>
        <w:ind w:left="360" w:leftChars="0" w:firstLine="48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八、</w:t>
      </w:r>
      <w:r>
        <w:rPr>
          <w:rFonts w:hint="eastAsia" w:ascii="仿宋" w:hAnsi="仿宋" w:eastAsia="仿宋"/>
          <w:sz w:val="32"/>
          <w:szCs w:val="32"/>
        </w:rPr>
        <w:t>监督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>中铝中州铝业有限公司纪检监察部（审计部）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电话：0391-3503580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传真：0391-3502465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邮箱：zhang_jia@zz.chalco.com.cn</w:t>
      </w:r>
    </w:p>
    <w:p>
      <w:pPr>
        <w:numPr>
          <w:ilvl w:val="0"/>
          <w:numId w:val="0"/>
        </w:numPr>
        <w:ind w:left="360" w:leftChars="0" w:firstLine="48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九、</w:t>
      </w:r>
      <w:r>
        <w:rPr>
          <w:rFonts w:hint="eastAsia" w:ascii="仿宋" w:hAnsi="仿宋" w:eastAsia="仿宋"/>
          <w:sz w:val="32"/>
          <w:szCs w:val="32"/>
        </w:rPr>
        <w:t>中选结果公布后，</w:t>
      </w:r>
      <w:r>
        <w:rPr>
          <w:rFonts w:hint="eastAsia" w:ascii="仿宋" w:hAnsi="仿宋" w:eastAsia="仿宋"/>
          <w:sz w:val="32"/>
          <w:szCs w:val="32"/>
          <w:lang w:eastAsia="zh-CN"/>
        </w:rPr>
        <w:t>未中选单位，甲方退回保证金。对于中选单位，应及时与甲方签订合同并按约定履行合同，报价保证金自动转为履约保证金，</w:t>
      </w:r>
      <w:r>
        <w:rPr>
          <w:rFonts w:hint="eastAsia" w:ascii="仿宋" w:hAnsi="仿宋" w:eastAsia="仿宋"/>
          <w:sz w:val="32"/>
          <w:szCs w:val="32"/>
        </w:rPr>
        <w:t>待本采购合同履行结束后退还合同履约金。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left="4000" w:hanging="4000" w:hangingChars="1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河南中州铝厂有限公司</w:t>
      </w:r>
    </w:p>
    <w:p>
      <w:pPr>
        <w:ind w:left="4800" w:hanging="4800" w:hanging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  营销采购中心</w:t>
      </w:r>
    </w:p>
    <w:p>
      <w:pPr>
        <w:ind w:left="4320" w:hanging="4320" w:hangingChars="135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 xml:space="preserve">                                       2021年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ind w:left="4320" w:hanging="4320" w:hangingChars="1350"/>
        <w:rPr>
          <w:rFonts w:ascii="仿宋" w:hAnsi="仿宋" w:eastAsia="仿宋"/>
          <w:sz w:val="32"/>
          <w:szCs w:val="32"/>
        </w:rPr>
        <w:sectPr>
          <w:pgSz w:w="11906" w:h="16838"/>
          <w:pgMar w:top="851" w:right="510" w:bottom="794" w:left="51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15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5"/>
        <w:gridCol w:w="2962"/>
        <w:gridCol w:w="3894"/>
        <w:gridCol w:w="1"/>
        <w:gridCol w:w="69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52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2022年1月-2022年6月食堂科食品采购-</w:t>
            </w: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冷冻水产类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报价明细表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15280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5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报价人名称：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47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采购编号</w:t>
            </w:r>
          </w:p>
        </w:tc>
        <w:tc>
          <w:tcPr>
            <w:tcW w:w="296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theme="minorEastAsia"/>
                <w:color w:val="000000"/>
                <w:kern w:val="0"/>
                <w:sz w:val="24"/>
                <w:szCs w:val="24"/>
              </w:rPr>
              <w:t>CG-2021-11-ZZLC-XZ-044</w:t>
            </w:r>
          </w:p>
        </w:tc>
        <w:tc>
          <w:tcPr>
            <w:tcW w:w="10843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项目名称：2022年1月-2022年6月食堂科食品采购-</w:t>
            </w: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冷冻水产类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名称 </w:t>
            </w:r>
          </w:p>
        </w:tc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市场降幅%（含税)</w:t>
            </w:r>
          </w:p>
        </w:tc>
        <w:tc>
          <w:tcPr>
            <w:tcW w:w="6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报价有效期（天）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冷冻水产类</w:t>
            </w:r>
          </w:p>
        </w:tc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4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5280" w:type="dxa"/>
            <w:gridSpan w:val="5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税率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 w:hRule="atLeast"/>
        </w:trPr>
        <w:tc>
          <w:tcPr>
            <w:tcW w:w="15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报价人全称（盖章）                                法人代表/授权委托人（签字）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  月     日</w:t>
            </w:r>
          </w:p>
        </w:tc>
      </w:tr>
    </w:tbl>
    <w:p>
      <w:pPr>
        <w:ind w:left="4320" w:hanging="4320" w:hangingChars="1350"/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510" w:right="851" w:bottom="510" w:left="79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D70EB"/>
    <w:multiLevelType w:val="multilevel"/>
    <w:tmpl w:val="520D70EB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ascii="宋体" w:hAnsi="宋体" w:eastAsia="宋体" w:cstheme="minorEastAsia"/>
        <w:color w:val="auto"/>
        <w:sz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34"/>
    <w:rsid w:val="00003829"/>
    <w:rsid w:val="00015CE5"/>
    <w:rsid w:val="0002583A"/>
    <w:rsid w:val="000361BF"/>
    <w:rsid w:val="000862D0"/>
    <w:rsid w:val="000C567E"/>
    <w:rsid w:val="00195FA5"/>
    <w:rsid w:val="00227AB6"/>
    <w:rsid w:val="00264E64"/>
    <w:rsid w:val="00281966"/>
    <w:rsid w:val="002A0156"/>
    <w:rsid w:val="002A49E7"/>
    <w:rsid w:val="002B3C30"/>
    <w:rsid w:val="002D6007"/>
    <w:rsid w:val="002E0563"/>
    <w:rsid w:val="002E6F94"/>
    <w:rsid w:val="002F15CC"/>
    <w:rsid w:val="002F28D7"/>
    <w:rsid w:val="002F61A4"/>
    <w:rsid w:val="003125C1"/>
    <w:rsid w:val="003373EF"/>
    <w:rsid w:val="00396849"/>
    <w:rsid w:val="003B00BA"/>
    <w:rsid w:val="003B485C"/>
    <w:rsid w:val="003C472A"/>
    <w:rsid w:val="003D6C67"/>
    <w:rsid w:val="00452BD0"/>
    <w:rsid w:val="0048685F"/>
    <w:rsid w:val="004C04D7"/>
    <w:rsid w:val="004D463B"/>
    <w:rsid w:val="004E6006"/>
    <w:rsid w:val="004E7724"/>
    <w:rsid w:val="00504D4E"/>
    <w:rsid w:val="00511C12"/>
    <w:rsid w:val="0056559F"/>
    <w:rsid w:val="00595F96"/>
    <w:rsid w:val="005D2DA0"/>
    <w:rsid w:val="005F3274"/>
    <w:rsid w:val="0061374E"/>
    <w:rsid w:val="00676D8F"/>
    <w:rsid w:val="006D3F34"/>
    <w:rsid w:val="006E5209"/>
    <w:rsid w:val="00741C1E"/>
    <w:rsid w:val="0076337A"/>
    <w:rsid w:val="00767B05"/>
    <w:rsid w:val="007B33A1"/>
    <w:rsid w:val="007D3E1A"/>
    <w:rsid w:val="007F0AD6"/>
    <w:rsid w:val="008004C2"/>
    <w:rsid w:val="00847FD3"/>
    <w:rsid w:val="00866FFB"/>
    <w:rsid w:val="0089306F"/>
    <w:rsid w:val="00941635"/>
    <w:rsid w:val="00955D79"/>
    <w:rsid w:val="009D1CF4"/>
    <w:rsid w:val="009F1B81"/>
    <w:rsid w:val="00A25731"/>
    <w:rsid w:val="00A54A15"/>
    <w:rsid w:val="00A74896"/>
    <w:rsid w:val="00AA1A78"/>
    <w:rsid w:val="00AC1983"/>
    <w:rsid w:val="00AC5650"/>
    <w:rsid w:val="00AD015F"/>
    <w:rsid w:val="00AE4B2A"/>
    <w:rsid w:val="00B433B1"/>
    <w:rsid w:val="00B81D96"/>
    <w:rsid w:val="00B83579"/>
    <w:rsid w:val="00BB4A2C"/>
    <w:rsid w:val="00C057CF"/>
    <w:rsid w:val="00C66881"/>
    <w:rsid w:val="00C71C81"/>
    <w:rsid w:val="00CB7ED9"/>
    <w:rsid w:val="00CC2F4E"/>
    <w:rsid w:val="00CC3429"/>
    <w:rsid w:val="00D376FF"/>
    <w:rsid w:val="00D8049F"/>
    <w:rsid w:val="00DE1949"/>
    <w:rsid w:val="00E2180C"/>
    <w:rsid w:val="00E5767F"/>
    <w:rsid w:val="00E633F3"/>
    <w:rsid w:val="00EB43BF"/>
    <w:rsid w:val="00EC3EBE"/>
    <w:rsid w:val="00ED3573"/>
    <w:rsid w:val="00FF28C3"/>
    <w:rsid w:val="00FF2CCA"/>
    <w:rsid w:val="09C71033"/>
    <w:rsid w:val="11AF6B7B"/>
    <w:rsid w:val="35876F00"/>
    <w:rsid w:val="44C5349A"/>
    <w:rsid w:val="4ADC6FA2"/>
    <w:rsid w:val="5A646C94"/>
    <w:rsid w:val="6191542F"/>
    <w:rsid w:val="64B13A7D"/>
    <w:rsid w:val="6BA826E8"/>
    <w:rsid w:val="6CE7031C"/>
    <w:rsid w:val="7B26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1B2F87-F68B-40DB-8E4F-B50D2DCC1D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370</Words>
  <Characters>2111</Characters>
  <Lines>17</Lines>
  <Paragraphs>4</Paragraphs>
  <TotalTime>3</TotalTime>
  <ScaleCrop>false</ScaleCrop>
  <LinksUpToDate>false</LinksUpToDate>
  <CharactersWithSpaces>2477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2021-12-02T08:07:00Z</dcterms:created>
  <dc:creator>徐洁</dc:creator>
  <cp:lastModifiedBy>Administrator</cp:lastModifiedBy>
  <cp:lastPrinted>2021-10-13T02:35:00Z</cp:lastPrinted>
  <dcterms:modified xsi:type="dcterms:W3CDTF">2021-12-10T07:55:12Z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