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2"/>
          <w:szCs w:val="36"/>
          <w:highlight w:val="none"/>
        </w:rPr>
      </w:pPr>
      <w:r>
        <w:rPr>
          <w:rFonts w:hint="eastAsia" w:ascii="宋体" w:hAnsi="宋体"/>
          <w:sz w:val="32"/>
          <w:szCs w:val="36"/>
          <w:highlight w:val="none"/>
        </w:rPr>
        <w:t>采购公告</w:t>
      </w:r>
    </w:p>
    <w:p>
      <w:pPr>
        <w:jc w:val="center"/>
        <w:rPr>
          <w:rFonts w:hint="eastAsia" w:ascii="宋体" w:hAnsi="宋体"/>
          <w:sz w:val="32"/>
          <w:szCs w:val="36"/>
          <w:highlight w:val="none"/>
        </w:rPr>
      </w:pPr>
    </w:p>
    <w:p>
      <w:pPr>
        <w:spacing w:line="276" w:lineRule="auto"/>
        <w:ind w:firstLine="480" w:firstLineChars="200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中铝中州铝业有限公司生产保障中心</w:t>
      </w:r>
      <w:r>
        <w:rPr>
          <w:rFonts w:hint="eastAsia" w:ascii="宋体" w:hAnsi="宋体" w:cs="宋体"/>
          <w:kern w:val="0"/>
          <w:sz w:val="24"/>
          <w:highlight w:val="none"/>
        </w:rPr>
        <w:t>拟对</w:t>
      </w:r>
      <w:r>
        <w:rPr>
          <w:rFonts w:hint="eastAsia" w:ascii="宋体" w:hAnsi="宋体" w:cs="宋体"/>
          <w:color w:val="FF0000"/>
          <w:kern w:val="0"/>
          <w:sz w:val="24"/>
          <w:highlight w:val="none"/>
          <w:lang w:eastAsia="zh-CN"/>
        </w:rPr>
        <w:t>生产保障中心车辆维修保养</w:t>
      </w:r>
      <w:r>
        <w:rPr>
          <w:rFonts w:hint="eastAsia" w:ascii="宋体" w:hAnsi="宋体" w:cs="宋体"/>
          <w:kern w:val="0"/>
          <w:sz w:val="24"/>
          <w:highlight w:val="none"/>
        </w:rPr>
        <w:t>进行公开询比采购，现公开邀请</w:t>
      </w:r>
      <w:r>
        <w:rPr>
          <w:rFonts w:hint="eastAsia" w:ascii="宋体" w:hAnsi="宋体"/>
          <w:sz w:val="24"/>
          <w:highlight w:val="none"/>
        </w:rPr>
        <w:t>有同类项目良好业绩的报价人参加该项目的报价</w:t>
      </w:r>
      <w:r>
        <w:rPr>
          <w:rFonts w:hint="eastAsia" w:ascii="宋体" w:hAnsi="宋体" w:cs="宋体"/>
          <w:kern w:val="0"/>
          <w:sz w:val="24"/>
          <w:highlight w:val="none"/>
        </w:rPr>
        <w:t>。</w:t>
      </w:r>
    </w:p>
    <w:p>
      <w:pPr>
        <w:widowControl/>
        <w:spacing w:line="276" w:lineRule="auto"/>
        <w:jc w:val="left"/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highlight w:val="none"/>
        </w:rPr>
        <w:t>1、采购人名称：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中铝中州铝业有限公司生产保障中心</w:t>
      </w:r>
    </w:p>
    <w:p>
      <w:pPr>
        <w:widowControl/>
        <w:spacing w:line="276" w:lineRule="auto"/>
        <w:jc w:val="left"/>
        <w:rPr>
          <w:rFonts w:ascii="宋体" w:hAnsi="宋体" w:cs="宋体"/>
          <w:b/>
          <w:kern w:val="0"/>
          <w:sz w:val="24"/>
          <w:highlight w:val="none"/>
        </w:rPr>
      </w:pPr>
      <w:r>
        <w:rPr>
          <w:rFonts w:hint="eastAsia" w:ascii="宋体" w:hAnsi="宋体" w:cs="宋体"/>
          <w:b/>
          <w:kern w:val="0"/>
          <w:sz w:val="24"/>
          <w:highlight w:val="none"/>
          <w:lang w:val="en-US" w:eastAsia="zh-CN"/>
        </w:rPr>
        <w:t>2</w:t>
      </w:r>
      <w:r>
        <w:rPr>
          <w:rFonts w:hint="eastAsia" w:ascii="宋体" w:hAnsi="宋体" w:cs="宋体"/>
          <w:b/>
          <w:kern w:val="0"/>
          <w:sz w:val="24"/>
          <w:highlight w:val="none"/>
        </w:rPr>
        <w:t>、采购范围和内容：</w:t>
      </w:r>
    </w:p>
    <w:tbl>
      <w:tblPr>
        <w:tblStyle w:val="4"/>
        <w:tblW w:w="877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7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tabs>
                <w:tab w:val="left" w:pos="72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项目名称</w:t>
            </w:r>
          </w:p>
        </w:tc>
        <w:tc>
          <w:tcPr>
            <w:tcW w:w="7356" w:type="dxa"/>
          </w:tcPr>
          <w:p>
            <w:pPr>
              <w:tabs>
                <w:tab w:val="left" w:pos="72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highlight w:val="none"/>
                <w:lang w:eastAsia="zh-CN"/>
              </w:rPr>
              <w:t>生产保障中心车辆维修保养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tabs>
                <w:tab w:val="left" w:pos="72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项目内容</w:t>
            </w:r>
          </w:p>
        </w:tc>
        <w:tc>
          <w:tcPr>
            <w:tcW w:w="7356" w:type="dxa"/>
          </w:tcPr>
          <w:p>
            <w:pPr>
              <w:widowControl/>
              <w:spacing w:line="27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甲方所属机械设备车辆（详见附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件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</w:rPr>
              <w:t>）的维修、保养。</w:t>
            </w:r>
          </w:p>
          <w:p>
            <w:pPr>
              <w:widowControl/>
              <w:spacing w:line="27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主要工作内容：</w:t>
            </w:r>
          </w:p>
          <w:p>
            <w:pPr>
              <w:widowControl/>
              <w:spacing w:line="27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车辆例行日常保养；</w:t>
            </w:r>
          </w:p>
          <w:p>
            <w:pPr>
              <w:widowControl/>
              <w:spacing w:line="27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车辆维修：行走系统、转向系统、起升系统、液压系统、制动系统、电路、电机、电子器件、主控器、紧固件、密封件的检修更换；底盘离合器、制动调整、维修；液压管路检修更换、钣金喷漆、轮胎更换和修补、防滑链更换维修等其它维修项目。</w:t>
            </w:r>
          </w:p>
          <w:p>
            <w:pPr>
              <w:widowControl/>
              <w:spacing w:line="276" w:lineRule="auto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车辆常规大修。</w:t>
            </w:r>
          </w:p>
          <w:p>
            <w:pPr>
              <w:widowControl/>
              <w:spacing w:line="276" w:lineRule="auto"/>
              <w:rPr>
                <w:rFonts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承包范围内不含轮胎、钢丝绳、电瓶、防冻液、液压油及防滑链等备件材料费用（不含材料费，含维修工时费）。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tabs>
                <w:tab w:val="left" w:pos="72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承揽期限</w:t>
            </w:r>
          </w:p>
        </w:tc>
        <w:tc>
          <w:tcPr>
            <w:tcW w:w="7356" w:type="dxa"/>
          </w:tcPr>
          <w:p>
            <w:pPr>
              <w:tabs>
                <w:tab w:val="left" w:pos="72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</w:tcPr>
          <w:p>
            <w:pPr>
              <w:tabs>
                <w:tab w:val="left" w:pos="72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项目地点</w:t>
            </w:r>
          </w:p>
        </w:tc>
        <w:tc>
          <w:tcPr>
            <w:tcW w:w="7356" w:type="dxa"/>
          </w:tcPr>
          <w:p>
            <w:pPr>
              <w:tabs>
                <w:tab w:val="left" w:pos="720"/>
              </w:tabs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甲方指定地点</w:t>
            </w:r>
          </w:p>
        </w:tc>
      </w:tr>
    </w:tbl>
    <w:p>
      <w:pPr>
        <w:widowControl/>
        <w:spacing w:line="276" w:lineRule="auto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b/>
          <w:kern w:val="0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/>
          <w:kern w:val="0"/>
          <w:sz w:val="24"/>
          <w:highlight w:val="none"/>
        </w:rPr>
        <w:t>、</w:t>
      </w:r>
      <w:r>
        <w:rPr>
          <w:rFonts w:hint="eastAsia" w:ascii="宋体" w:hAnsi="宋体"/>
          <w:b/>
          <w:sz w:val="24"/>
          <w:highlight w:val="none"/>
        </w:rPr>
        <w:t>报价人必须符合下列资格要求</w:t>
      </w:r>
      <w:r>
        <w:rPr>
          <w:rFonts w:hint="eastAsia" w:ascii="宋体" w:hAnsi="宋体"/>
          <w:sz w:val="24"/>
          <w:highlight w:val="none"/>
        </w:rPr>
        <w:t>：</w:t>
      </w:r>
      <w:r>
        <w:rPr>
          <w:rFonts w:hint="eastAsia" w:ascii="宋体" w:hAnsi="宋体" w:cs="宋体"/>
          <w:kern w:val="0"/>
          <w:sz w:val="24"/>
          <w:highlight w:val="none"/>
        </w:rPr>
        <w:t xml:space="preserve"> 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1）在中华人民共和国依照《中华人民共和国公司法》注册的、具有法人资格的有能力提供相关服务的供应商。需提供企业法人营业执照、税务登记证、组织机构代码证或三证合一新证、银行开户许可证及</w:t>
      </w:r>
      <w:r>
        <w:rPr>
          <w:rFonts w:hint="eastAsia" w:ascii="宋体" w:hAnsi="宋体"/>
          <w:color w:val="FF0000"/>
          <w:sz w:val="24"/>
        </w:rPr>
        <w:t>二类机动车维修（或以上）资质</w:t>
      </w:r>
      <w:r>
        <w:rPr>
          <w:rFonts w:hint="eastAsia" w:ascii="宋体" w:hAnsi="宋体"/>
          <w:color w:val="000000"/>
          <w:sz w:val="24"/>
        </w:rPr>
        <w:t>，并加盖单位公章；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2）具有良好的商业信誉和健全的财务会计制度，提供银行资信证明或最新年度的财务报表；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3）参加采购活动前三年之内，在经营活动中没有重大违法记录及安全事故记录；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4）本项目不接受联合体报价； 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5）禁止被列入国家失信被执行人名单或中铝集团（公司）黑名单库的服务商（施工方）参与采购活动；</w:t>
      </w:r>
      <w:r>
        <w:rPr>
          <w:rFonts w:hint="eastAsia" w:asciiTheme="minorEastAsia" w:hAnsiTheme="minorEastAsia" w:eastAsiaTheme="minorEastAsia"/>
          <w:color w:val="000000"/>
          <w:sz w:val="24"/>
          <w:highlight w:val="none"/>
        </w:rPr>
        <w:t>如因服务商单方原因违约，导致与中州企业所签订合同无法正常履行的，三年内不得参与该采购活动。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6）报价人应当为一般纳税人，具有开具合格增值税专用发票的能力；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7）法律、行政法规规定的其他条件；</w:t>
      </w:r>
    </w:p>
    <w:p>
      <w:pPr>
        <w:ind w:firstLine="240" w:firstLineChars="100"/>
        <w:jc w:val="left"/>
        <w:rPr>
          <w:rFonts w:hint="eastAsia" w:asciiTheme="minorEastAsia" w:hAnsiTheme="minorEastAsia" w:eastAsiaTheme="minorEastAsia"/>
          <w:color w:val="000000"/>
          <w:sz w:val="24"/>
          <w:highlight w:val="none"/>
        </w:rPr>
      </w:pPr>
    </w:p>
    <w:p>
      <w:pPr>
        <w:widowControl/>
        <w:spacing w:line="276" w:lineRule="auto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b/>
          <w:kern w:val="0"/>
          <w:sz w:val="24"/>
          <w:highlight w:val="none"/>
          <w:lang w:val="en-US" w:eastAsia="zh-CN"/>
        </w:rPr>
        <w:t>4</w:t>
      </w:r>
      <w:r>
        <w:rPr>
          <w:rFonts w:hint="eastAsia" w:ascii="宋体" w:hAnsi="宋体" w:cs="宋体"/>
          <w:b/>
          <w:kern w:val="0"/>
          <w:sz w:val="24"/>
          <w:highlight w:val="none"/>
        </w:rPr>
        <w:t>、</w:t>
      </w:r>
      <w:r>
        <w:rPr>
          <w:rFonts w:hint="eastAsia" w:ascii="宋体" w:hAnsi="宋体"/>
          <w:b/>
          <w:sz w:val="24"/>
          <w:highlight w:val="none"/>
        </w:rPr>
        <w:t>采购文件购买须知：</w:t>
      </w:r>
      <w:r>
        <w:rPr>
          <w:rFonts w:hint="eastAsia" w:ascii="宋体" w:hAnsi="宋体"/>
          <w:sz w:val="24"/>
          <w:highlight w:val="none"/>
        </w:rPr>
        <w:t>购买报价文件的费用无论何种原因或中选与否均不予退还。报价文件以书面报价文件为准。</w:t>
      </w:r>
      <w:r>
        <w:rPr>
          <w:rFonts w:hint="eastAsia" w:ascii="宋体" w:hAnsi="宋体" w:cs="宋体"/>
          <w:kern w:val="0"/>
          <w:sz w:val="24"/>
          <w:highlight w:val="none"/>
        </w:rPr>
        <w:t>本次采购不接受联合体报价。</w:t>
      </w:r>
    </w:p>
    <w:p>
      <w:pPr>
        <w:widowControl/>
        <w:spacing w:line="276" w:lineRule="auto"/>
        <w:ind w:left="354" w:hanging="354" w:hangingChars="147"/>
        <w:jc w:val="left"/>
        <w:rPr>
          <w:rFonts w:ascii="宋体" w:hAnsi="宋体" w:cs="宋体"/>
          <w:color w:val="FF0000"/>
          <w:kern w:val="0"/>
          <w:sz w:val="24"/>
          <w:highlight w:val="none"/>
        </w:rPr>
      </w:pPr>
      <w:r>
        <w:rPr>
          <w:rFonts w:hint="eastAsia" w:ascii="宋体" w:hAnsi="宋体" w:cs="宋体"/>
          <w:b/>
          <w:kern w:val="0"/>
          <w:sz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b/>
          <w:kern w:val="0"/>
          <w:sz w:val="24"/>
          <w:highlight w:val="none"/>
        </w:rPr>
        <w:t>、购买（获取）采购文件的时间：</w:t>
      </w:r>
      <w:r>
        <w:rPr>
          <w:rFonts w:hint="eastAsia" w:ascii="宋体" w:hAnsi="宋体" w:cs="Tahoma"/>
          <w:color w:val="FF0000"/>
          <w:kern w:val="0"/>
          <w:sz w:val="24"/>
          <w:highlight w:val="none"/>
        </w:rPr>
        <w:t>自202</w:t>
      </w:r>
      <w:r>
        <w:rPr>
          <w:rFonts w:ascii="宋体" w:hAnsi="宋体" w:cs="Tahoma"/>
          <w:color w:val="FF0000"/>
          <w:kern w:val="0"/>
          <w:sz w:val="24"/>
          <w:highlight w:val="none"/>
        </w:rPr>
        <w:t>3</w:t>
      </w:r>
      <w:r>
        <w:rPr>
          <w:rFonts w:hint="eastAsia" w:ascii="宋体" w:hAnsi="宋体" w:cs="Tahoma"/>
          <w:color w:val="FF0000"/>
          <w:kern w:val="0"/>
          <w:sz w:val="24"/>
          <w:highlight w:val="none"/>
        </w:rPr>
        <w:t>年</w:t>
      </w:r>
      <w:r>
        <w:rPr>
          <w:rFonts w:hint="eastAsia" w:ascii="宋体" w:hAnsi="宋体" w:cs="Tahoma"/>
          <w:color w:val="FF0000"/>
          <w:kern w:val="0"/>
          <w:sz w:val="24"/>
          <w:highlight w:val="none"/>
          <w:lang w:val="en-US" w:eastAsia="zh-CN"/>
        </w:rPr>
        <w:t>11</w:t>
      </w:r>
      <w:r>
        <w:rPr>
          <w:rFonts w:hint="eastAsia" w:ascii="宋体" w:hAnsi="宋体" w:cs="Tahoma"/>
          <w:color w:val="FF0000"/>
          <w:kern w:val="0"/>
          <w:sz w:val="24"/>
          <w:highlight w:val="none"/>
        </w:rPr>
        <w:t>月</w:t>
      </w:r>
      <w:r>
        <w:rPr>
          <w:rFonts w:hint="eastAsia" w:ascii="宋体" w:hAnsi="宋体" w:cs="Tahoma"/>
          <w:color w:val="FF0000"/>
          <w:kern w:val="0"/>
          <w:sz w:val="24"/>
          <w:highlight w:val="none"/>
          <w:lang w:val="en-US" w:eastAsia="zh-CN"/>
        </w:rPr>
        <w:t>17</w:t>
      </w:r>
      <w:r>
        <w:rPr>
          <w:rFonts w:hint="eastAsia" w:ascii="宋体" w:hAnsi="宋体" w:cs="Tahoma"/>
          <w:color w:val="FF0000"/>
          <w:kern w:val="0"/>
          <w:sz w:val="24"/>
          <w:highlight w:val="none"/>
        </w:rPr>
        <w:t>日至202</w:t>
      </w:r>
      <w:r>
        <w:rPr>
          <w:rFonts w:ascii="宋体" w:hAnsi="宋体" w:cs="Tahoma"/>
          <w:color w:val="FF0000"/>
          <w:kern w:val="0"/>
          <w:sz w:val="24"/>
          <w:highlight w:val="none"/>
        </w:rPr>
        <w:t>3</w:t>
      </w:r>
      <w:r>
        <w:rPr>
          <w:rFonts w:hint="eastAsia" w:ascii="宋体" w:hAnsi="宋体" w:cs="Tahoma"/>
          <w:color w:val="FF0000"/>
          <w:kern w:val="0"/>
          <w:sz w:val="24"/>
          <w:highlight w:val="none"/>
        </w:rPr>
        <w:t>年</w:t>
      </w:r>
      <w:r>
        <w:rPr>
          <w:rFonts w:hint="eastAsia" w:ascii="宋体" w:hAnsi="宋体" w:cs="Tahoma"/>
          <w:color w:val="FF0000"/>
          <w:kern w:val="0"/>
          <w:sz w:val="24"/>
          <w:highlight w:val="none"/>
          <w:lang w:val="en-US" w:eastAsia="zh-CN"/>
        </w:rPr>
        <w:t>11</w:t>
      </w:r>
      <w:r>
        <w:rPr>
          <w:rFonts w:hint="eastAsia" w:ascii="宋体" w:hAnsi="宋体" w:cs="Tahoma"/>
          <w:color w:val="FF0000"/>
          <w:kern w:val="0"/>
          <w:sz w:val="24"/>
          <w:highlight w:val="none"/>
        </w:rPr>
        <w:t>月</w:t>
      </w:r>
      <w:r>
        <w:rPr>
          <w:rFonts w:hint="eastAsia" w:ascii="宋体" w:hAnsi="宋体" w:cs="Tahoma"/>
          <w:color w:val="FF0000"/>
          <w:kern w:val="0"/>
          <w:sz w:val="24"/>
          <w:highlight w:val="none"/>
          <w:lang w:val="en-US" w:eastAsia="zh-CN"/>
        </w:rPr>
        <w:t>20</w:t>
      </w:r>
      <w:r>
        <w:rPr>
          <w:rFonts w:hint="eastAsia" w:ascii="宋体" w:hAnsi="宋体" w:cs="Tahoma"/>
          <w:color w:val="FF0000"/>
          <w:kern w:val="0"/>
          <w:sz w:val="24"/>
          <w:highlight w:val="none"/>
        </w:rPr>
        <w:t>日</w:t>
      </w:r>
    </w:p>
    <w:p>
      <w:pPr>
        <w:spacing w:line="276" w:lineRule="auto"/>
        <w:rPr>
          <w:rFonts w:hint="eastAsia" w:ascii="宋体" w:hAnsi="宋体" w:eastAsia="宋体" w:cs="宋体"/>
          <w:kern w:val="0"/>
          <w:sz w:val="24"/>
          <w:highlight w:val="none"/>
          <w:lang w:eastAsia="zh-CN"/>
        </w:rPr>
      </w:pPr>
      <w:r>
        <w:rPr>
          <w:rFonts w:hint="eastAsia" w:ascii="宋体" w:hAnsi="宋体" w:cs="宋体"/>
          <w:b/>
          <w:kern w:val="0"/>
          <w:sz w:val="24"/>
          <w:highlight w:val="none"/>
          <w:lang w:val="en-US" w:eastAsia="zh-CN"/>
        </w:rPr>
        <w:t>6</w:t>
      </w:r>
      <w:r>
        <w:rPr>
          <w:rFonts w:hint="eastAsia" w:ascii="宋体" w:hAnsi="宋体" w:cs="宋体"/>
          <w:b/>
          <w:kern w:val="0"/>
          <w:sz w:val="24"/>
          <w:highlight w:val="none"/>
        </w:rPr>
        <w:t>、购买（获取）采购文件地点：</w:t>
      </w:r>
      <w:r>
        <w:rPr>
          <w:rFonts w:hint="eastAsia" w:ascii="宋体" w:hAnsi="宋体" w:cs="宋体"/>
          <w:color w:val="000000" w:themeColor="text1"/>
          <w:kern w:val="0"/>
          <w:sz w:val="24"/>
          <w:highlight w:val="none"/>
          <w:lang w:eastAsia="zh-CN"/>
          <w14:textFill>
            <w14:solidFill>
              <w14:schemeClr w14:val="tx1"/>
            </w14:solidFill>
          </w14:textFill>
        </w:rPr>
        <w:t>中铝中州铝业有限公司生产保障中心</w:t>
      </w:r>
      <w:r>
        <w:rPr>
          <w:rFonts w:hint="eastAsia" w:ascii="宋体" w:hAnsi="宋体" w:cs="宋体"/>
          <w:color w:val="000000" w:themeColor="text1"/>
          <w:kern w:val="0"/>
          <w:sz w:val="24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kern w:val="0"/>
          <w:sz w:val="24"/>
          <w:highlight w:val="none"/>
        </w:rPr>
        <w:t>报价文件每份售价2</w:t>
      </w:r>
      <w:r>
        <w:rPr>
          <w:rFonts w:ascii="宋体" w:hAnsi="宋体" w:cs="宋体"/>
          <w:kern w:val="0"/>
          <w:sz w:val="24"/>
          <w:highlight w:val="none"/>
        </w:rPr>
        <w:t>00</w:t>
      </w:r>
      <w:r>
        <w:rPr>
          <w:rFonts w:hint="eastAsia" w:ascii="宋体" w:hAnsi="宋体" w:cs="宋体"/>
          <w:kern w:val="0"/>
          <w:sz w:val="24"/>
          <w:highlight w:val="none"/>
        </w:rPr>
        <w:t>元，售后不退。该费用请交至采购人财务指定账户。</w:t>
      </w:r>
      <w:r>
        <w:rPr>
          <w:rFonts w:hint="eastAsia" w:ascii="宋体" w:hAnsi="宋体"/>
          <w:color w:val="FF0000"/>
          <w:sz w:val="24"/>
          <w:highlight w:val="none"/>
        </w:rPr>
        <w:t>报价人</w:t>
      </w:r>
      <w:r>
        <w:rPr>
          <w:rFonts w:hint="eastAsia" w:ascii="宋体" w:hAnsi="宋体"/>
          <w:color w:val="FF0000"/>
          <w:sz w:val="24"/>
          <w:highlight w:val="none"/>
          <w:lang w:eastAsia="zh-CN"/>
        </w:rPr>
        <w:t>交款</w:t>
      </w:r>
      <w:r>
        <w:rPr>
          <w:rFonts w:hint="eastAsia" w:ascii="宋体" w:hAnsi="宋体"/>
          <w:color w:val="FF0000"/>
          <w:sz w:val="24"/>
          <w:highlight w:val="none"/>
        </w:rPr>
        <w:t>不能使用私人账户</w:t>
      </w:r>
      <w:r>
        <w:rPr>
          <w:rFonts w:hint="eastAsia" w:ascii="宋体" w:hAnsi="宋体"/>
          <w:color w:val="FF0000"/>
          <w:sz w:val="24"/>
          <w:highlight w:val="none"/>
          <w:lang w:eastAsia="zh-CN"/>
        </w:rPr>
        <w:t>。</w:t>
      </w:r>
      <w:bookmarkStart w:id="0" w:name="_GoBack"/>
      <w:bookmarkEnd w:id="0"/>
    </w:p>
    <w:p>
      <w:pPr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户    名：中铝中州铝业有限公司</w:t>
      </w:r>
    </w:p>
    <w:p>
      <w:pPr>
        <w:ind w:firstLine="360" w:firstLineChars="1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开 户 行：中国工商银行焦作分行中州铝厂支行</w:t>
      </w:r>
    </w:p>
    <w:p>
      <w:pPr>
        <w:ind w:firstLine="360" w:firstLineChars="150"/>
        <w:jc w:val="left"/>
        <w:rPr>
          <w:rFonts w:ascii="宋体" w:hAnsi="宋体"/>
          <w:strike/>
          <w:sz w:val="24"/>
        </w:rPr>
      </w:pPr>
      <w:r>
        <w:rPr>
          <w:rFonts w:hint="eastAsia" w:ascii="宋体" w:hAnsi="宋体"/>
          <w:color w:val="000000"/>
          <w:sz w:val="24"/>
        </w:rPr>
        <w:t>账    号：</w:t>
      </w:r>
      <w:r>
        <w:rPr>
          <w:rFonts w:ascii="宋体" w:hAnsi="宋体"/>
          <w:color w:val="000000"/>
          <w:sz w:val="24"/>
        </w:rPr>
        <w:t>1709028019200089451</w:t>
      </w:r>
    </w:p>
    <w:p>
      <w:pPr>
        <w:ind w:firstLine="360" w:firstLineChars="150"/>
        <w:jc w:val="left"/>
        <w:rPr>
          <w:rFonts w:ascii="宋体" w:hAnsi="宋体"/>
          <w:strike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汇款备注需注明：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>“项目名称”+文件费</w:t>
      </w:r>
    </w:p>
    <w:p>
      <w:pPr>
        <w:widowControl/>
        <w:tabs>
          <w:tab w:val="left" w:pos="540"/>
        </w:tabs>
        <w:spacing w:line="276" w:lineRule="auto"/>
        <w:ind w:firstLine="424" w:firstLineChars="177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拟报价人将付款凭证原件、传真（或扫描后电子邮件）通过指定邮箱发送至采购方联系人后，方可取得报价文件（电子版）。本次采购全流程信息发布和联络以获取采购文件时填写的信息为准，报价人应对填写的所有信息的真实性和准确性负责，并自行承担信息有误导致的一切后果。</w:t>
      </w:r>
    </w:p>
    <w:p>
      <w:pPr>
        <w:widowControl/>
        <w:tabs>
          <w:tab w:val="left" w:pos="540"/>
        </w:tabs>
        <w:spacing w:line="276" w:lineRule="auto"/>
        <w:jc w:val="left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 w:cs="宋体"/>
          <w:kern w:val="0"/>
          <w:sz w:val="24"/>
          <w:highlight w:val="none"/>
        </w:rPr>
        <w:t>联系人：</w:t>
      </w:r>
      <w:r>
        <w:rPr>
          <w:rFonts w:hint="eastAsia" w:asciiTheme="minorEastAsia" w:hAnsiTheme="minorEastAsia" w:eastAsiaTheme="minorEastAsia"/>
          <w:sz w:val="24"/>
          <w:highlight w:val="none"/>
        </w:rPr>
        <w:t>邢胜利</w:t>
      </w:r>
      <w:r>
        <w:rPr>
          <w:rFonts w:hint="eastAsia" w:asciiTheme="minorEastAsia" w:hAnsiTheme="minorEastAsia" w:eastAsiaTheme="minorEastAsia"/>
          <w:sz w:val="24"/>
          <w:highlight w:val="none"/>
          <w:lang w:val="en-US" w:eastAsia="zh-CN"/>
        </w:rPr>
        <w:t xml:space="preserve">   </w:t>
      </w:r>
      <w:r>
        <w:rPr>
          <w:rFonts w:asciiTheme="minorEastAsia" w:hAnsiTheme="minorEastAsia" w:eastAsiaTheme="minorEastAsia"/>
          <w:sz w:val="24"/>
          <w:highlight w:val="none"/>
        </w:rPr>
        <w:t xml:space="preserve">13939169861   </w:t>
      </w:r>
      <w:r>
        <w:rPr>
          <w:rFonts w:hint="eastAsia" w:asciiTheme="minorEastAsia" w:hAnsiTheme="minorEastAsia" w:eastAsiaTheme="minorEastAsia"/>
          <w:sz w:val="24"/>
          <w:highlight w:val="none"/>
        </w:rPr>
        <w:t>邮箱：xsl</w:t>
      </w:r>
      <w:r>
        <w:rPr>
          <w:rFonts w:asciiTheme="minorEastAsia" w:hAnsiTheme="minorEastAsia" w:eastAsiaTheme="minorEastAsia"/>
          <w:sz w:val="24"/>
          <w:highlight w:val="none"/>
        </w:rPr>
        <w:t>69@126.com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 w:cs="宋体"/>
          <w:b/>
          <w:kern w:val="0"/>
          <w:sz w:val="24"/>
          <w:highlight w:val="none"/>
          <w:lang w:val="en-US" w:eastAsia="zh-CN"/>
        </w:rPr>
        <w:t>7</w:t>
      </w:r>
      <w:r>
        <w:rPr>
          <w:rFonts w:hint="eastAsia" w:ascii="宋体" w:hAnsi="宋体" w:cs="宋体"/>
          <w:b/>
          <w:kern w:val="0"/>
          <w:sz w:val="24"/>
          <w:highlight w:val="none"/>
        </w:rPr>
        <w:t>、</w:t>
      </w:r>
      <w:r>
        <w:rPr>
          <w:rFonts w:hint="eastAsia" w:ascii="宋体" w:hAnsi="宋体"/>
          <w:b/>
          <w:sz w:val="24"/>
          <w:highlight w:val="none"/>
        </w:rPr>
        <w:t>报价截止时间</w:t>
      </w:r>
      <w:r>
        <w:rPr>
          <w:rFonts w:hint="eastAsia" w:ascii="宋体" w:hAnsi="宋体"/>
          <w:sz w:val="24"/>
          <w:highlight w:val="none"/>
        </w:rPr>
        <w:t>：</w:t>
      </w:r>
      <w:r>
        <w:rPr>
          <w:rFonts w:hint="eastAsia" w:ascii="宋体" w:hAnsi="宋体"/>
          <w:color w:val="FF0000"/>
          <w:sz w:val="24"/>
          <w:highlight w:val="none"/>
        </w:rPr>
        <w:t>202</w:t>
      </w:r>
      <w:r>
        <w:rPr>
          <w:rFonts w:ascii="宋体" w:hAnsi="宋体"/>
          <w:color w:val="FF0000"/>
          <w:sz w:val="24"/>
          <w:highlight w:val="none"/>
        </w:rPr>
        <w:t>3</w:t>
      </w:r>
      <w:r>
        <w:rPr>
          <w:rFonts w:hint="eastAsia" w:ascii="宋体" w:hAnsi="宋体"/>
          <w:color w:val="FF0000"/>
          <w:sz w:val="24"/>
          <w:highlight w:val="none"/>
        </w:rPr>
        <w:t>年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11</w:t>
      </w:r>
      <w:r>
        <w:rPr>
          <w:rFonts w:hint="eastAsia" w:ascii="宋体" w:hAnsi="宋体"/>
          <w:color w:val="FF0000"/>
          <w:sz w:val="24"/>
          <w:highlight w:val="none"/>
        </w:rPr>
        <w:t>月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21</w:t>
      </w:r>
      <w:r>
        <w:rPr>
          <w:rFonts w:hint="eastAsia" w:ascii="宋体" w:hAnsi="宋体"/>
          <w:color w:val="FF0000"/>
          <w:sz w:val="24"/>
          <w:highlight w:val="none"/>
        </w:rPr>
        <w:t>日9:30</w:t>
      </w:r>
      <w:r>
        <w:rPr>
          <w:rFonts w:hint="eastAsia" w:ascii="宋体" w:hAnsi="宋体"/>
          <w:szCs w:val="21"/>
          <w:highlight w:val="none"/>
        </w:rPr>
        <w:t>（北京时间），</w:t>
      </w:r>
      <w:r>
        <w:rPr>
          <w:rFonts w:hint="eastAsia" w:ascii="宋体" w:hAnsi="宋体"/>
          <w:sz w:val="24"/>
          <w:highlight w:val="none"/>
        </w:rPr>
        <w:t>逾期递交的报价文件恕不接受。</w:t>
      </w:r>
    </w:p>
    <w:p>
      <w:pPr>
        <w:spacing w:line="360" w:lineRule="auto"/>
        <w:rPr>
          <w:rFonts w:ascii="宋体" w:hAnsi="宋体"/>
          <w:sz w:val="24"/>
          <w:highlight w:val="none"/>
          <w:shd w:val="clear" w:color="auto" w:fill="FF0000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8</w:t>
      </w:r>
      <w:r>
        <w:rPr>
          <w:rFonts w:hint="eastAsia" w:ascii="宋体" w:hAnsi="宋体"/>
          <w:b/>
          <w:sz w:val="24"/>
          <w:highlight w:val="none"/>
        </w:rPr>
        <w:t>、唱价时间</w:t>
      </w:r>
      <w:r>
        <w:rPr>
          <w:rFonts w:hint="eastAsia" w:ascii="宋体" w:hAnsi="宋体"/>
          <w:sz w:val="24"/>
          <w:highlight w:val="none"/>
        </w:rPr>
        <w:t>：</w:t>
      </w:r>
      <w:r>
        <w:rPr>
          <w:rFonts w:hint="eastAsia" w:ascii="宋体" w:hAnsi="宋体"/>
          <w:color w:val="FF0000"/>
          <w:sz w:val="24"/>
          <w:highlight w:val="none"/>
        </w:rPr>
        <w:t>202</w:t>
      </w:r>
      <w:r>
        <w:rPr>
          <w:rFonts w:ascii="宋体" w:hAnsi="宋体"/>
          <w:color w:val="FF0000"/>
          <w:sz w:val="24"/>
          <w:highlight w:val="none"/>
        </w:rPr>
        <w:t>3</w:t>
      </w:r>
      <w:r>
        <w:rPr>
          <w:rFonts w:hint="eastAsia" w:ascii="宋体" w:hAnsi="宋体"/>
          <w:color w:val="FF0000"/>
          <w:sz w:val="24"/>
          <w:highlight w:val="none"/>
        </w:rPr>
        <w:t>年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11</w:t>
      </w:r>
      <w:r>
        <w:rPr>
          <w:rFonts w:hint="eastAsia" w:ascii="宋体" w:hAnsi="宋体"/>
          <w:color w:val="FF0000"/>
          <w:sz w:val="24"/>
          <w:highlight w:val="none"/>
        </w:rPr>
        <w:t>月</w:t>
      </w:r>
      <w:r>
        <w:rPr>
          <w:rFonts w:hint="eastAsia" w:ascii="宋体" w:hAnsi="宋体"/>
          <w:color w:val="FF0000"/>
          <w:sz w:val="24"/>
          <w:highlight w:val="none"/>
          <w:lang w:val="en-US" w:eastAsia="zh-CN"/>
        </w:rPr>
        <w:t>21</w:t>
      </w:r>
      <w:r>
        <w:rPr>
          <w:rFonts w:hint="eastAsia" w:ascii="宋体" w:hAnsi="宋体"/>
          <w:color w:val="FF0000"/>
          <w:sz w:val="24"/>
          <w:highlight w:val="none"/>
        </w:rPr>
        <w:t>日 9:30</w:t>
      </w:r>
      <w:r>
        <w:rPr>
          <w:rFonts w:hint="eastAsia" w:ascii="宋体" w:hAnsi="宋体"/>
          <w:szCs w:val="21"/>
          <w:highlight w:val="none"/>
        </w:rPr>
        <w:t>（北京时间）</w:t>
      </w:r>
    </w:p>
    <w:p>
      <w:pPr>
        <w:spacing w:line="360" w:lineRule="auto"/>
        <w:rPr>
          <w:rFonts w:ascii="宋体" w:hAnsi="宋体" w:cs="宋体"/>
          <w:kern w:val="0"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  <w:lang w:val="en-US" w:eastAsia="zh-CN"/>
        </w:rPr>
        <w:t>9</w:t>
      </w:r>
      <w:r>
        <w:rPr>
          <w:rFonts w:hint="eastAsia" w:ascii="宋体" w:hAnsi="宋体"/>
          <w:b/>
          <w:sz w:val="24"/>
          <w:highlight w:val="none"/>
        </w:rPr>
        <w:t>、唱价地点：</w:t>
      </w:r>
      <w:r>
        <w:rPr>
          <w:rFonts w:hint="eastAsia" w:ascii="宋体" w:hAnsi="宋体" w:cs="宋体"/>
          <w:kern w:val="0"/>
          <w:sz w:val="24"/>
          <w:highlight w:val="none"/>
          <w:lang w:eastAsia="zh-CN"/>
        </w:rPr>
        <w:t>中铝中州铝业有限公司生产保障中心</w:t>
      </w:r>
      <w:r>
        <w:rPr>
          <w:rFonts w:hint="eastAsia" w:ascii="宋体" w:hAnsi="宋体" w:cs="宋体"/>
          <w:kern w:val="0"/>
          <w:sz w:val="24"/>
          <w:highlight w:val="none"/>
          <w:lang w:val="en-US" w:eastAsia="zh-CN"/>
        </w:rPr>
        <w:t>3楼</w:t>
      </w:r>
      <w:r>
        <w:rPr>
          <w:rFonts w:hint="eastAsia" w:ascii="宋体" w:hAnsi="宋体" w:cs="宋体"/>
          <w:kern w:val="0"/>
          <w:sz w:val="24"/>
          <w:highlight w:val="none"/>
        </w:rPr>
        <w:t>会议室</w:t>
      </w:r>
    </w:p>
    <w:p>
      <w:pPr>
        <w:spacing w:line="360" w:lineRule="auto"/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1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0</w:t>
      </w:r>
      <w:r>
        <w:rPr>
          <w:rFonts w:hint="eastAsia" w:ascii="宋体" w:hAnsi="宋体"/>
          <w:b/>
          <w:sz w:val="24"/>
          <w:highlight w:val="none"/>
        </w:rPr>
        <w:t>、发布媒体：</w:t>
      </w:r>
      <w:r>
        <w:rPr>
          <w:rFonts w:hint="eastAsia" w:ascii="宋体" w:hAnsi="宋体"/>
          <w:color w:val="000000"/>
          <w:kern w:val="0"/>
          <w:sz w:val="24"/>
          <w:highlight w:val="none"/>
        </w:rPr>
        <w:t>我公司在中铝中州铝业有限公司网站（</w:t>
      </w:r>
      <w:r>
        <w:rPr>
          <w:rFonts w:ascii="宋体" w:hAnsi="宋体"/>
          <w:color w:val="000000"/>
          <w:kern w:val="0"/>
          <w:sz w:val="24"/>
          <w:highlight w:val="none"/>
        </w:rPr>
        <w:t>https://zzly.chinalco.com.cn/</w:t>
      </w:r>
      <w:r>
        <w:rPr>
          <w:rFonts w:hint="eastAsia" w:ascii="宋体" w:hAnsi="宋体"/>
          <w:color w:val="000000"/>
          <w:kern w:val="0"/>
          <w:sz w:val="24"/>
          <w:highlight w:val="none"/>
        </w:rPr>
        <w:t>）发布有关该项目的采购信息，我公司郑重提醒各报价人注意：与该项目相关采购事宜均须与我公司指定人员联系，我公司对任何转载信息及由此产生的后果均不承担任何责任。</w:t>
      </w:r>
    </w:p>
    <w:p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b/>
          <w:sz w:val="24"/>
          <w:highlight w:val="none"/>
        </w:rPr>
        <w:t>1</w:t>
      </w:r>
      <w:r>
        <w:rPr>
          <w:rFonts w:hint="eastAsia" w:ascii="宋体" w:hAnsi="宋体"/>
          <w:b/>
          <w:sz w:val="24"/>
          <w:highlight w:val="none"/>
          <w:lang w:val="en-US" w:eastAsia="zh-CN"/>
        </w:rPr>
        <w:t>1</w:t>
      </w:r>
      <w:r>
        <w:rPr>
          <w:rFonts w:hint="eastAsia" w:ascii="宋体" w:hAnsi="宋体"/>
          <w:b/>
          <w:sz w:val="24"/>
          <w:highlight w:val="none"/>
        </w:rPr>
        <w:t>、监督部门：</w:t>
      </w:r>
    </w:p>
    <w:p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中铝中州铝业有限公司纪委工作部</w:t>
      </w:r>
    </w:p>
    <w:p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电话：3503580    传真：0391-3502465</w:t>
      </w:r>
    </w:p>
    <w:p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邮箱：</w:t>
      </w:r>
      <w:r>
        <w:rPr>
          <w:rFonts w:ascii="宋体" w:hAnsi="宋体"/>
          <w:sz w:val="24"/>
          <w:highlight w:val="none"/>
        </w:rPr>
        <w:t>zzlyjw02@126.com</w:t>
      </w:r>
    </w:p>
    <w:p>
      <w:pPr>
        <w:rPr>
          <w:rFonts w:ascii="宋体" w:hAnsi="宋体"/>
          <w:sz w:val="24"/>
          <w:highlight w:val="none"/>
        </w:rPr>
      </w:pPr>
      <w:r>
        <w:rPr>
          <w:rFonts w:hint="eastAsia" w:ascii="宋体" w:hAnsi="宋体"/>
          <w:sz w:val="24"/>
          <w:highlight w:val="none"/>
        </w:rPr>
        <w:t>中国铝业股份有限公司：010-82298446</w:t>
      </w:r>
    </w:p>
    <w:p>
      <w:pPr>
        <w:tabs>
          <w:tab w:val="left" w:pos="3075"/>
        </w:tabs>
      </w:pPr>
      <w:r>
        <w:rPr>
          <w:rFonts w:hint="eastAsia" w:ascii="宋体" w:hAnsi="宋体"/>
          <w:sz w:val="24"/>
          <w:highlight w:val="none"/>
        </w:rPr>
        <w:t>中国铝业集团有限公司：010-82298683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8029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0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2023-11-17T01:35:09Z</dcterms:created>
  <dc:creator>Administrator</dc:creator>
  <cp:lastModifiedBy>Administrator</cp:lastModifiedBy>
  <dcterms:modified xsi:type="dcterms:W3CDTF">2023-11-17T01:35:39Z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BFE9D27238224E73B97D557A03966603</vt:lpwstr>
  </property>
</Properties>
</file>