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黑体" w:hAnsi="黑体" w:eastAsia="黑体" w:cs="黑体"/>
          <w:bCs/>
          <w:sz w:val="36"/>
          <w:szCs w:val="36"/>
        </w:rPr>
      </w:pPr>
      <w:r>
        <w:rPr>
          <w:rFonts w:hint="eastAsia" w:ascii="黑体" w:hAnsi="黑体" w:eastAsia="黑体" w:cs="黑体"/>
          <w:bCs/>
          <w:sz w:val="36"/>
          <w:szCs w:val="36"/>
          <w:lang w:eastAsia="zh-CN"/>
        </w:rPr>
        <w:t>中铝中州矿业有限公司员工</w:t>
      </w:r>
      <w:r>
        <w:rPr>
          <w:rFonts w:hint="eastAsia" w:ascii="黑体" w:hAnsi="黑体" w:eastAsia="黑体" w:cs="黑体"/>
          <w:bCs/>
          <w:sz w:val="36"/>
          <w:szCs w:val="36"/>
          <w:lang w:eastAsia="zh-CN"/>
        </w:rPr>
        <w:t>通勤服务项目采购</w:t>
      </w:r>
      <w:r>
        <w:rPr>
          <w:rFonts w:hint="eastAsia" w:ascii="黑体" w:hAnsi="黑体" w:eastAsia="黑体" w:cs="黑体"/>
          <w:bCs/>
          <w:sz w:val="36"/>
          <w:szCs w:val="36"/>
        </w:rPr>
        <w:t>公告</w:t>
      </w:r>
    </w:p>
    <w:p>
      <w:pPr>
        <w:snapToGrid w:val="0"/>
        <w:spacing w:before="156" w:after="156" w:line="360" w:lineRule="auto"/>
        <w:jc w:val="center"/>
        <w:textAlignment w:val="baseline"/>
        <w:rPr>
          <w:rFonts w:hint="eastAsia"/>
          <w:lang w:eastAsia="zh-CN"/>
        </w:rPr>
      </w:pPr>
      <w:r>
        <w:rPr>
          <w:rFonts w:hint="eastAsia" w:ascii="黑体" w:hAnsi="黑体" w:eastAsia="黑体" w:cs="黑体"/>
          <w:bCs/>
          <w:sz w:val="36"/>
          <w:szCs w:val="36"/>
          <w:lang w:eastAsia="zh-CN"/>
        </w:rPr>
        <w:t>采购编号：</w:t>
      </w:r>
      <w:r>
        <w:rPr>
          <w:rFonts w:hint="eastAsia" w:ascii="黑体" w:hAnsi="黑体" w:eastAsia="黑体" w:cs="黑体"/>
          <w:bCs/>
          <w:sz w:val="36"/>
          <w:szCs w:val="36"/>
          <w:lang w:val="en-US" w:eastAsia="zh-CN"/>
        </w:rPr>
        <w:t>CG-ZZ-202403-SCGK-KSK-005</w:t>
      </w:r>
    </w:p>
    <w:p>
      <w:pPr>
        <w:spacing w:line="440" w:lineRule="exact"/>
        <w:rPr>
          <w:rFonts w:hint="eastAsia" w:ascii="仿宋" w:hAnsi="仿宋" w:eastAsia="仿宋" w:cs="仿宋"/>
          <w:b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28"/>
          <w:szCs w:val="28"/>
          <w:lang w:val="en-US" w:eastAsia="zh-CN"/>
        </w:rPr>
        <w:t>1采购条件</w:t>
      </w:r>
    </w:p>
    <w:p>
      <w:pPr>
        <w:spacing w:line="440" w:lineRule="exact"/>
        <w:ind w:firstLine="480" w:firstLineChars="200"/>
        <w:rPr>
          <w:rFonts w:hint="eastAsia" w:ascii="仿宋" w:hAnsi="仿宋" w:eastAsia="仿宋" w:cs="仿宋"/>
          <w:bCs/>
          <w:sz w:val="24"/>
          <w:lang w:eastAsia="zh-CN"/>
        </w:rPr>
      </w:pPr>
      <w:r>
        <w:rPr>
          <w:rFonts w:hint="eastAsia" w:ascii="仿宋" w:hAnsi="仿宋" w:eastAsia="仿宋" w:cs="仿宋"/>
          <w:bCs/>
          <w:sz w:val="24"/>
          <w:lang w:eastAsia="zh-CN"/>
        </w:rPr>
        <w:t>中铝中州矿业有限公司员工通勤服务项目已具备采购条件，资金自筹且已落实。采购人为：中铝中州铝业有限公司生产管控中心。采购人现对该项目进行</w:t>
      </w:r>
      <w:r>
        <w:rPr>
          <w:rFonts w:hint="eastAsia" w:ascii="仿宋" w:hAnsi="仿宋" w:eastAsia="仿宋" w:cs="仿宋"/>
          <w:bCs/>
          <w:sz w:val="24"/>
          <w:lang w:val="en-US" w:eastAsia="zh-CN"/>
        </w:rPr>
        <w:t>公开询比</w:t>
      </w:r>
      <w:r>
        <w:rPr>
          <w:rFonts w:hint="eastAsia" w:ascii="仿宋" w:hAnsi="仿宋" w:eastAsia="仿宋" w:cs="仿宋"/>
          <w:bCs/>
          <w:sz w:val="24"/>
        </w:rPr>
        <w:t>采购</w:t>
      </w:r>
      <w:r>
        <w:rPr>
          <w:rFonts w:hint="eastAsia" w:ascii="仿宋" w:hAnsi="仿宋" w:eastAsia="仿宋" w:cs="仿宋"/>
          <w:bCs/>
          <w:sz w:val="24"/>
          <w:lang w:eastAsia="zh-CN"/>
        </w:rPr>
        <w:t>，报价方式为现场报价。</w:t>
      </w:r>
    </w:p>
    <w:p>
      <w:pPr>
        <w:spacing w:line="440" w:lineRule="exact"/>
        <w:rPr>
          <w:rFonts w:hint="eastAsia" w:ascii="仿宋" w:hAnsi="仿宋" w:eastAsia="仿宋" w:cs="仿宋"/>
          <w:b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28"/>
          <w:szCs w:val="28"/>
          <w:lang w:val="en-US" w:eastAsia="zh-CN"/>
        </w:rPr>
        <w:t>2项目概况及采购范围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" w:hAnsi="仿宋" w:eastAsia="仿宋" w:cs="仿宋"/>
          <w:bCs/>
          <w:sz w:val="24"/>
          <w:lang w:val="en-US" w:eastAsia="zh-CN"/>
        </w:rPr>
      </w:pPr>
      <w:r>
        <w:rPr>
          <w:rFonts w:hint="eastAsia" w:ascii="仿宋" w:hAnsi="仿宋" w:eastAsia="仿宋" w:cs="仿宋"/>
          <w:bCs/>
          <w:sz w:val="24"/>
          <w:lang w:val="en-US" w:eastAsia="zh-CN"/>
        </w:rPr>
        <w:t>2.1项目名称：</w:t>
      </w:r>
      <w:r>
        <w:rPr>
          <w:rFonts w:hint="eastAsia" w:ascii="仿宋" w:hAnsi="仿宋" w:eastAsia="仿宋" w:cs="仿宋"/>
          <w:bCs/>
          <w:sz w:val="24"/>
          <w:lang w:eastAsia="zh-CN"/>
        </w:rPr>
        <w:t>中铝中州矿业有限公司员工通勤服务项目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" w:hAnsi="仿宋" w:eastAsia="仿宋" w:cs="仿宋"/>
          <w:bCs/>
          <w:sz w:val="24"/>
          <w:lang w:eastAsia="zh-CN"/>
        </w:rPr>
      </w:pPr>
      <w:r>
        <w:rPr>
          <w:rFonts w:hint="eastAsia" w:ascii="仿宋" w:hAnsi="仿宋" w:eastAsia="仿宋" w:cs="仿宋"/>
          <w:bCs/>
          <w:sz w:val="24"/>
          <w:lang w:val="en-US" w:eastAsia="zh-CN"/>
        </w:rPr>
        <w:t>2.2</w:t>
      </w:r>
      <w:r>
        <w:rPr>
          <w:rFonts w:hint="eastAsia" w:ascii="仿宋" w:hAnsi="仿宋" w:eastAsia="仿宋" w:cs="仿宋"/>
          <w:bCs/>
          <w:sz w:val="24"/>
          <w:lang w:eastAsia="zh-CN"/>
        </w:rPr>
        <w:t>项目类型：交通运输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" w:hAnsi="仿宋" w:eastAsia="仿宋" w:cs="仿宋"/>
          <w:bCs/>
          <w:sz w:val="24"/>
          <w:lang w:val="en-US" w:eastAsia="zh-CN"/>
        </w:rPr>
      </w:pPr>
      <w:r>
        <w:rPr>
          <w:rFonts w:hint="eastAsia" w:ascii="仿宋" w:hAnsi="仿宋" w:eastAsia="仿宋" w:cs="仿宋"/>
          <w:bCs/>
          <w:sz w:val="24"/>
          <w:lang w:val="en-US" w:eastAsia="zh-CN"/>
        </w:rPr>
        <w:t>2.3项目概况：</w:t>
      </w:r>
      <w:r>
        <w:rPr>
          <w:rFonts w:hint="eastAsia" w:ascii="仿宋" w:hAnsi="仿宋" w:eastAsia="仿宋" w:cs="仿宋"/>
          <w:bCs/>
          <w:sz w:val="24"/>
          <w:lang w:eastAsia="zh-CN"/>
        </w:rPr>
        <w:t>中铝中州矿业有限公司员工通勤服务于2024年3月底到期，为了员工通勤方便，进行员工通勤服务采购。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" w:hAnsi="仿宋" w:eastAsia="仿宋" w:cs="仿宋"/>
          <w:bCs/>
          <w:sz w:val="24"/>
          <w:lang w:val="en-US" w:eastAsia="zh-CN"/>
        </w:rPr>
      </w:pPr>
      <w:r>
        <w:rPr>
          <w:rFonts w:hint="eastAsia" w:ascii="仿宋" w:hAnsi="仿宋" w:eastAsia="仿宋" w:cs="仿宋"/>
          <w:bCs/>
          <w:sz w:val="24"/>
          <w:lang w:val="en-US" w:eastAsia="zh-CN"/>
        </w:rPr>
        <w:t>2.4项目地点：</w:t>
      </w:r>
      <w:r>
        <w:rPr>
          <w:rFonts w:hint="eastAsia" w:ascii="仿宋" w:hAnsi="仿宋" w:eastAsia="仿宋" w:cs="仿宋"/>
          <w:bCs/>
          <w:sz w:val="24"/>
          <w:lang w:eastAsia="zh-CN"/>
        </w:rPr>
        <w:t>根据合同</w:t>
      </w:r>
      <w:bookmarkStart w:id="14" w:name="_GoBack"/>
      <w:bookmarkEnd w:id="14"/>
      <w:r>
        <w:rPr>
          <w:rFonts w:hint="eastAsia" w:ascii="仿宋" w:hAnsi="仿宋" w:eastAsia="仿宋" w:cs="仿宋"/>
          <w:bCs/>
          <w:sz w:val="24"/>
          <w:lang w:eastAsia="zh-CN"/>
        </w:rPr>
        <w:t>签订指定地点</w:t>
      </w:r>
    </w:p>
    <w:p>
      <w:pPr>
        <w:spacing w:line="440" w:lineRule="exact"/>
        <w:ind w:firstLine="480" w:firstLineChars="200"/>
        <w:rPr>
          <w:rFonts w:hint="eastAsia" w:ascii="仿宋" w:hAnsi="仿宋" w:eastAsia="仿宋" w:cs="仿宋"/>
          <w:bCs/>
          <w:sz w:val="24"/>
          <w:lang w:val="en-US" w:eastAsia="zh-CN"/>
        </w:rPr>
      </w:pPr>
      <w:r>
        <w:rPr>
          <w:rFonts w:hint="eastAsia" w:ascii="仿宋" w:hAnsi="仿宋" w:eastAsia="仿宋" w:cs="仿宋"/>
          <w:bCs/>
          <w:sz w:val="24"/>
          <w:lang w:val="en-US" w:eastAsia="zh-CN"/>
        </w:rPr>
        <w:t>2.5主要工作内容及质量标准要求：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="0" w:afterAutospacing="0" w:line="440" w:lineRule="exact"/>
        <w:ind w:left="0" w:leftChars="0" w:firstLine="480" w:firstLineChars="200"/>
        <w:textAlignment w:val="baseline"/>
        <w:rPr>
          <w:rFonts w:hint="eastAsia" w:ascii="仿宋" w:hAnsi="仿宋" w:eastAsia="仿宋" w:cs="仿宋"/>
          <w:bCs/>
          <w:sz w:val="24"/>
          <w:lang w:val="en-US" w:eastAsia="zh-CN"/>
        </w:rPr>
      </w:pPr>
      <w:r>
        <w:rPr>
          <w:rFonts w:hint="eastAsia" w:ascii="仿宋" w:hAnsi="仿宋" w:eastAsia="仿宋" w:cs="仿宋"/>
          <w:bCs/>
          <w:sz w:val="24"/>
          <w:lang w:val="en-US" w:eastAsia="zh-CN"/>
        </w:rPr>
        <w:t xml:space="preserve">包1（合同签订主体三门峡分公司）：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="0" w:afterAutospacing="0" w:line="440" w:lineRule="exact"/>
        <w:ind w:left="0" w:leftChars="0" w:firstLine="480" w:firstLineChars="200"/>
        <w:textAlignment w:val="baseline"/>
        <w:rPr>
          <w:rFonts w:hint="eastAsia" w:ascii="仿宋" w:hAnsi="仿宋" w:eastAsia="仿宋" w:cs="仿宋"/>
          <w:bCs/>
          <w:sz w:val="24"/>
          <w:lang w:val="en-US" w:eastAsia="zh-CN"/>
        </w:rPr>
      </w:pPr>
      <w:r>
        <w:rPr>
          <w:rFonts w:hint="eastAsia" w:ascii="仿宋" w:hAnsi="仿宋" w:eastAsia="仿宋" w:cs="仿宋"/>
          <w:bCs/>
          <w:sz w:val="24"/>
          <w:lang w:val="en-US" w:eastAsia="zh-CN"/>
        </w:rPr>
        <w:t>每周五9:00中州云台小区至三门峡分公司，14:40三门峡分公司至中州云台小区及焦作市，周日16:00由中州云台小区至三门峡分公司。需求车辆为38座车。最高限价为2080元/趟（往返）。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="0" w:afterAutospacing="0" w:line="440" w:lineRule="exact"/>
        <w:ind w:left="0" w:leftChars="0" w:firstLine="480" w:firstLineChars="200"/>
        <w:textAlignment w:val="baseline"/>
        <w:rPr>
          <w:rFonts w:hint="eastAsia" w:ascii="仿宋" w:hAnsi="仿宋" w:eastAsia="仿宋" w:cs="仿宋"/>
          <w:bCs/>
          <w:sz w:val="24"/>
          <w:lang w:val="en-US" w:eastAsia="zh-CN"/>
        </w:rPr>
      </w:pPr>
      <w:r>
        <w:rPr>
          <w:rFonts w:hint="eastAsia" w:ascii="仿宋" w:hAnsi="仿宋" w:eastAsia="仿宋" w:cs="仿宋"/>
          <w:bCs/>
          <w:sz w:val="24"/>
          <w:lang w:val="en-US" w:eastAsia="zh-CN"/>
        </w:rPr>
        <w:t xml:space="preserve">包2（合同签订主体三门峡分公司）：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="0" w:afterAutospacing="0" w:line="440" w:lineRule="exact"/>
        <w:ind w:left="0" w:leftChars="0" w:firstLine="480" w:firstLineChars="200"/>
        <w:textAlignment w:val="baseline"/>
        <w:rPr>
          <w:rFonts w:hint="eastAsia" w:ascii="仿宋" w:hAnsi="仿宋" w:eastAsia="仿宋" w:cs="仿宋"/>
          <w:bCs/>
          <w:sz w:val="24"/>
          <w:lang w:val="en-US" w:eastAsia="zh-CN"/>
        </w:rPr>
      </w:pPr>
      <w:r>
        <w:rPr>
          <w:rFonts w:hint="eastAsia" w:ascii="仿宋" w:hAnsi="仿宋" w:eastAsia="仿宋" w:cs="仿宋"/>
          <w:bCs/>
          <w:sz w:val="24"/>
          <w:lang w:val="en-US" w:eastAsia="zh-CN"/>
        </w:rPr>
        <w:t>每周五9:00上街至三门峡分公司，15:00三门峡分公司至上街，周日17:00由上街至三门峡分公司。需求车辆为38座车。最高限价为1750元/趟（往返）。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="0" w:afterAutospacing="0" w:line="440" w:lineRule="exact"/>
        <w:ind w:left="0" w:leftChars="0" w:firstLine="480" w:firstLineChars="200"/>
        <w:textAlignment w:val="baseline"/>
        <w:rPr>
          <w:rFonts w:hint="eastAsia" w:ascii="仿宋" w:hAnsi="仿宋" w:eastAsia="仿宋" w:cs="仿宋"/>
          <w:bCs/>
          <w:sz w:val="24"/>
          <w:lang w:val="en-US" w:eastAsia="zh-CN"/>
        </w:rPr>
      </w:pPr>
      <w:r>
        <w:rPr>
          <w:rFonts w:hint="eastAsia" w:ascii="仿宋" w:hAnsi="仿宋" w:eastAsia="仿宋" w:cs="仿宋"/>
          <w:bCs/>
          <w:sz w:val="24"/>
          <w:lang w:val="en-US" w:eastAsia="zh-CN"/>
        </w:rPr>
        <w:t>包3（合同签订主体三门峡分公司）：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="0" w:afterAutospacing="0" w:line="440" w:lineRule="exact"/>
        <w:ind w:left="0" w:leftChars="0" w:firstLine="480" w:firstLineChars="200"/>
        <w:textAlignment w:val="baseline"/>
        <w:rPr>
          <w:rFonts w:hint="eastAsia" w:ascii="仿宋" w:hAnsi="仿宋" w:eastAsia="仿宋" w:cs="仿宋"/>
          <w:bCs/>
          <w:sz w:val="24"/>
          <w:lang w:val="en-US" w:eastAsia="zh-CN"/>
        </w:rPr>
      </w:pPr>
      <w:r>
        <w:rPr>
          <w:rFonts w:hint="eastAsia" w:ascii="仿宋" w:hAnsi="仿宋" w:eastAsia="仿宋" w:cs="仿宋"/>
          <w:bCs/>
          <w:sz w:val="24"/>
          <w:lang w:val="en-US" w:eastAsia="zh-CN"/>
        </w:rPr>
        <w:t>1.每天三门峡分公司大院至段村矿往返通勤三趟（8:00、15:50、20:00）；三门峡分公司大院至雷沟矿往返通勤三趟（8:20、16:10、20:20）；每天6:50渑池、义马至三门峡分公司大院；16:30三门峡分公司大院至渑池、义马任务。需求车辆为45座车。最高限价为730元/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="0" w:afterAutospacing="0" w:line="440" w:lineRule="exact"/>
        <w:ind w:left="0" w:leftChars="0" w:firstLine="480" w:firstLineChars="200"/>
        <w:textAlignment w:val="baseline"/>
        <w:rPr>
          <w:rFonts w:hint="eastAsia" w:ascii="仿宋" w:hAnsi="仿宋" w:eastAsia="仿宋" w:cs="仿宋"/>
          <w:bCs/>
          <w:sz w:val="24"/>
          <w:lang w:val="en-US" w:eastAsia="zh-CN"/>
        </w:rPr>
      </w:pPr>
      <w:r>
        <w:rPr>
          <w:rFonts w:hint="eastAsia" w:ascii="仿宋" w:hAnsi="仿宋" w:eastAsia="仿宋" w:cs="仿宋"/>
          <w:bCs/>
          <w:sz w:val="24"/>
          <w:lang w:val="en-US" w:eastAsia="zh-CN"/>
        </w:rPr>
        <w:t>2.三门峡区域临时性工作需要，涉及如下线路：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="0" w:afterAutospacing="0" w:line="440" w:lineRule="exact"/>
        <w:ind w:left="0" w:leftChars="0" w:firstLine="480" w:firstLineChars="200"/>
        <w:textAlignment w:val="baseline"/>
        <w:rPr>
          <w:rFonts w:hint="eastAsia" w:ascii="仿宋" w:hAnsi="仿宋" w:eastAsia="仿宋" w:cs="仿宋"/>
          <w:bCs/>
          <w:sz w:val="24"/>
          <w:lang w:val="en-US" w:eastAsia="zh-CN"/>
        </w:rPr>
      </w:pPr>
      <w:r>
        <w:rPr>
          <w:rFonts w:hint="eastAsia" w:ascii="仿宋" w:hAnsi="仿宋" w:eastAsia="仿宋" w:cs="仿宋"/>
          <w:bCs/>
          <w:sz w:val="24"/>
          <w:lang w:val="en-US" w:eastAsia="zh-CN"/>
        </w:rPr>
        <w:t>（1）中州矿业至三门峡市往返（员工学习考试）。需求车辆为38座车。最高限价为1400元/趟/天。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="0" w:afterAutospacing="0" w:line="440" w:lineRule="exact"/>
        <w:ind w:left="0" w:leftChars="0" w:firstLine="480" w:firstLineChars="200"/>
        <w:textAlignment w:val="baseline"/>
        <w:rPr>
          <w:rFonts w:hint="eastAsia" w:ascii="仿宋" w:hAnsi="仿宋" w:eastAsia="仿宋" w:cs="仿宋"/>
          <w:bCs/>
          <w:sz w:val="24"/>
          <w:lang w:val="en-US" w:eastAsia="zh-CN"/>
        </w:rPr>
      </w:pPr>
      <w:r>
        <w:rPr>
          <w:rFonts w:hint="eastAsia" w:ascii="仿宋" w:hAnsi="仿宋" w:eastAsia="仿宋" w:cs="仿宋"/>
          <w:bCs/>
          <w:sz w:val="24"/>
          <w:lang w:val="en-US" w:eastAsia="zh-CN"/>
        </w:rPr>
        <w:t>（2）中州矿业至中州铝业、焦作市往返（员工学习和体检）。需求车辆为38座车。最高限价为1950元/趟/天。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="0" w:afterAutospacing="0" w:line="440" w:lineRule="exact"/>
        <w:ind w:left="0" w:leftChars="0" w:firstLine="480" w:firstLineChars="200"/>
        <w:textAlignment w:val="baseline"/>
        <w:rPr>
          <w:rFonts w:hint="eastAsia" w:ascii="仿宋" w:hAnsi="仿宋" w:eastAsia="仿宋" w:cs="仿宋"/>
          <w:bCs/>
          <w:sz w:val="24"/>
          <w:lang w:val="en-US" w:eastAsia="zh-CN"/>
        </w:rPr>
      </w:pPr>
      <w:r>
        <w:rPr>
          <w:rFonts w:hint="eastAsia" w:ascii="仿宋" w:hAnsi="仿宋" w:eastAsia="仿宋" w:cs="仿宋"/>
          <w:bCs/>
          <w:sz w:val="24"/>
          <w:lang w:val="en-US" w:eastAsia="zh-CN"/>
        </w:rPr>
        <w:t xml:space="preserve">包4（合同签订主体许昌矿、平顶山矿）：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="0" w:afterAutospacing="0" w:line="440" w:lineRule="exact"/>
        <w:ind w:left="0" w:leftChars="0" w:firstLine="480" w:firstLineChars="200"/>
        <w:textAlignment w:val="baseline"/>
        <w:rPr>
          <w:rFonts w:hint="eastAsia" w:ascii="仿宋" w:hAnsi="仿宋" w:eastAsia="仿宋" w:cs="仿宋"/>
          <w:bCs/>
          <w:sz w:val="24"/>
          <w:lang w:val="en-US" w:eastAsia="zh-CN"/>
        </w:rPr>
      </w:pPr>
      <w:r>
        <w:rPr>
          <w:rFonts w:hint="eastAsia" w:ascii="仿宋" w:hAnsi="仿宋" w:eastAsia="仿宋" w:cs="仿宋"/>
          <w:bCs/>
          <w:sz w:val="24"/>
          <w:lang w:val="en-US" w:eastAsia="zh-CN"/>
        </w:rPr>
        <w:t>每周一、周五通勤（常白班和倒班），需求车辆为13座车。线路：焦作市---中州宾馆（厂前）---修武东高速口---郑州科学大道高速口---上街---巩义小关矿---巩义南高速口---禹州市方山镇（矿区）---禹州市磨街乡（矿区）。需求车辆为15座车，1720元/趟。（2024年新增加常白班员工通勤；之前倒班通勤每10天1次，调整到每周1次，中州与焦作为新增站点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="0" w:afterAutospacing="0" w:line="440" w:lineRule="exact"/>
        <w:ind w:left="0" w:leftChars="0" w:firstLine="480" w:firstLineChars="200"/>
        <w:textAlignment w:val="baseline"/>
        <w:rPr>
          <w:rFonts w:hint="eastAsia" w:ascii="仿宋" w:hAnsi="仿宋" w:eastAsia="仿宋" w:cs="仿宋"/>
          <w:bCs/>
          <w:sz w:val="24"/>
          <w:lang w:val="en-US" w:eastAsia="zh-CN"/>
        </w:rPr>
      </w:pPr>
      <w:r>
        <w:rPr>
          <w:rFonts w:hint="eastAsia" w:ascii="仿宋" w:hAnsi="仿宋" w:eastAsia="仿宋" w:cs="仿宋"/>
          <w:bCs/>
          <w:sz w:val="24"/>
          <w:lang w:val="en-US" w:eastAsia="zh-CN"/>
        </w:rPr>
        <w:t>包5（合同签订主体济源下冶铝土矿）：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="0" w:afterAutospacing="0" w:line="440" w:lineRule="exact"/>
        <w:ind w:left="0" w:leftChars="0" w:firstLine="480" w:firstLineChars="200"/>
        <w:textAlignment w:val="baseline"/>
        <w:rPr>
          <w:rFonts w:hint="eastAsia" w:ascii="仿宋" w:hAnsi="仿宋" w:eastAsia="仿宋" w:cs="仿宋"/>
          <w:bCs/>
          <w:sz w:val="24"/>
          <w:lang w:val="en-US" w:eastAsia="zh-CN"/>
        </w:rPr>
      </w:pPr>
      <w:r>
        <w:rPr>
          <w:rFonts w:hint="eastAsia" w:ascii="仿宋" w:hAnsi="仿宋" w:eastAsia="仿宋" w:cs="仿宋"/>
          <w:bCs/>
          <w:sz w:val="24"/>
          <w:lang w:val="en-US" w:eastAsia="zh-CN"/>
        </w:rPr>
        <w:t>每周五、周日通勤（常白班和倒班），线路为：上街---中州(厂前）--焦作市--（济源）下冶；需求车辆为13座车，1550元/趟（往返）。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="0" w:afterAutospacing="0" w:line="440" w:lineRule="exact"/>
        <w:ind w:left="0" w:leftChars="0" w:firstLine="480" w:firstLineChars="200"/>
        <w:textAlignment w:val="baseline"/>
        <w:rPr>
          <w:rFonts w:hint="eastAsia" w:ascii="仿宋" w:hAnsi="仿宋" w:eastAsia="仿宋" w:cs="仿宋"/>
          <w:bCs/>
          <w:sz w:val="24"/>
          <w:lang w:val="en-US" w:eastAsia="zh-CN"/>
        </w:rPr>
      </w:pPr>
      <w:r>
        <w:rPr>
          <w:rFonts w:hint="eastAsia" w:ascii="仿宋" w:hAnsi="仿宋" w:eastAsia="仿宋" w:cs="仿宋"/>
          <w:bCs/>
          <w:sz w:val="24"/>
          <w:lang w:val="en-US" w:eastAsia="zh-CN"/>
        </w:rPr>
        <w:t>2.6报价注意事项：无。</w:t>
      </w:r>
    </w:p>
    <w:p>
      <w:pPr>
        <w:spacing w:line="440" w:lineRule="exact"/>
        <w:ind w:firstLine="480" w:firstLineChars="200"/>
        <w:rPr>
          <w:rFonts w:hint="eastAsia" w:ascii="仿宋" w:hAnsi="仿宋" w:eastAsia="仿宋" w:cs="仿宋"/>
          <w:bCs/>
          <w:sz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bCs/>
          <w:sz w:val="24"/>
          <w:lang w:val="en-US" w:eastAsia="zh-CN"/>
        </w:rPr>
        <w:t>2.7其他要求：见合同格式中的相应条款。</w:t>
      </w:r>
    </w:p>
    <w:p>
      <w:pPr>
        <w:spacing w:line="440" w:lineRule="exact"/>
        <w:ind w:firstLine="562" w:firstLineChars="200"/>
        <w:rPr>
          <w:rFonts w:hint="eastAsia" w:ascii="仿宋" w:hAnsi="仿宋" w:eastAsia="仿宋" w:cs="仿宋"/>
          <w:b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28"/>
          <w:szCs w:val="28"/>
          <w:lang w:val="en-US" w:eastAsia="zh-CN"/>
        </w:rPr>
        <w:t>3报价人资格要求</w:t>
      </w:r>
    </w:p>
    <w:p>
      <w:pPr>
        <w:adjustRightInd w:val="0"/>
        <w:spacing w:line="460" w:lineRule="exact"/>
        <w:ind w:firstLine="480" w:firstLineChars="200"/>
        <w:rPr>
          <w:rFonts w:hint="eastAsia" w:ascii="仿宋_GB2312" w:hAnsi="Calibri" w:eastAsia="仿宋_GB2312" w:cs="Times New Roman"/>
          <w:bCs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Calibri" w:eastAsia="仿宋_GB2312" w:cs="Times New Roman"/>
          <w:bCs/>
          <w:color w:val="auto"/>
          <w:kern w:val="2"/>
          <w:sz w:val="24"/>
          <w:szCs w:val="24"/>
          <w:lang w:val="en-US" w:eastAsia="zh-CN" w:bidi="ar-SA"/>
        </w:rPr>
        <w:t>3.1  中华人民共和国注册登记的独立法人；</w:t>
      </w:r>
    </w:p>
    <w:p>
      <w:pPr>
        <w:adjustRightInd w:val="0"/>
        <w:spacing w:line="460" w:lineRule="exact"/>
        <w:ind w:firstLine="480" w:firstLineChars="200"/>
        <w:rPr>
          <w:rFonts w:hint="eastAsia" w:ascii="仿宋_GB2312" w:hAnsi="Calibri" w:eastAsia="仿宋_GB2312" w:cs="Times New Roman"/>
          <w:bCs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Calibri" w:eastAsia="仿宋_GB2312" w:cs="Times New Roman"/>
          <w:bCs/>
          <w:color w:val="auto"/>
          <w:kern w:val="2"/>
          <w:sz w:val="24"/>
          <w:szCs w:val="24"/>
          <w:lang w:val="en-US" w:eastAsia="zh-CN" w:bidi="ar-SA"/>
        </w:rPr>
        <w:t>3.2  具备履行合同的能力，包括资质状况，专业、技术资格和能力，资金、设备和其他设施状况，管理能力，经验、信誉和相应的从业人员；</w:t>
      </w:r>
    </w:p>
    <w:p>
      <w:pPr>
        <w:adjustRightInd w:val="0"/>
        <w:spacing w:line="460" w:lineRule="exact"/>
        <w:ind w:firstLine="480" w:firstLineChars="200"/>
        <w:rPr>
          <w:rFonts w:hint="eastAsia" w:ascii="仿宋_GB2312" w:hAnsi="Calibri" w:eastAsia="仿宋_GB2312" w:cs="Times New Roman"/>
          <w:bCs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Calibri" w:eastAsia="仿宋_GB2312" w:cs="Times New Roman"/>
          <w:bCs/>
          <w:color w:val="auto"/>
          <w:kern w:val="2"/>
          <w:sz w:val="24"/>
          <w:szCs w:val="24"/>
          <w:lang w:val="en-US" w:eastAsia="zh-CN" w:bidi="ar-SA"/>
        </w:rPr>
        <w:t>3.3  报价人没有处于被责令停业，报价资格没有被取消，财产没有被接管、冻结、破产状态；在最近三年内没有骗取中选和严重违约及重大质量问题；</w:t>
      </w:r>
    </w:p>
    <w:p>
      <w:pPr>
        <w:adjustRightInd w:val="0"/>
        <w:spacing w:line="460" w:lineRule="exact"/>
        <w:ind w:firstLine="480" w:firstLineChars="200"/>
        <w:rPr>
          <w:rFonts w:hint="eastAsia" w:ascii="仿宋_GB2312" w:hAnsi="Calibri" w:eastAsia="仿宋_GB2312" w:cs="Times New Roman"/>
          <w:bCs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Calibri" w:eastAsia="仿宋_GB2312" w:cs="Times New Roman"/>
          <w:bCs/>
          <w:color w:val="auto"/>
          <w:kern w:val="2"/>
          <w:sz w:val="24"/>
          <w:szCs w:val="24"/>
          <w:lang w:val="en-US" w:eastAsia="zh-CN" w:bidi="ar-SA"/>
        </w:rPr>
        <w:t>3.4  信誉要求:报价人在全国法院失信被执行人名单信息公布与查询网(shixin.court.gov.cn)和国家发展改革委信用中国(www.creditchina.gov.cn)网站上未被列入失信被执行人、重大税收违法案件当事人名单;未列入中铝集团有限公司承包商黑名单；</w:t>
      </w:r>
    </w:p>
    <w:p>
      <w:pPr>
        <w:adjustRightInd w:val="0"/>
        <w:spacing w:line="460" w:lineRule="exact"/>
        <w:ind w:firstLine="480" w:firstLineChars="200"/>
        <w:rPr>
          <w:rFonts w:hint="eastAsia" w:ascii="仿宋_GB2312" w:hAnsi="Calibri" w:eastAsia="仿宋_GB2312" w:cs="Times New Roman"/>
          <w:bCs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Calibri" w:eastAsia="仿宋_GB2312" w:cs="Times New Roman"/>
          <w:bCs/>
          <w:color w:val="auto"/>
          <w:kern w:val="2"/>
          <w:sz w:val="24"/>
          <w:szCs w:val="24"/>
          <w:lang w:val="en-US" w:eastAsia="zh-CN" w:bidi="ar-SA"/>
        </w:rPr>
        <w:t>3.5  具备法律、行政法规规定的其他资格条件；</w:t>
      </w:r>
    </w:p>
    <w:p>
      <w:pPr>
        <w:adjustRightInd w:val="0"/>
        <w:spacing w:line="460" w:lineRule="exact"/>
        <w:ind w:firstLine="480" w:firstLineChars="200"/>
        <w:rPr>
          <w:rFonts w:hint="eastAsia" w:ascii="仿宋_GB2312" w:hAnsi="Calibri" w:eastAsia="仿宋_GB2312" w:cs="Times New Roman"/>
          <w:bCs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Calibri" w:eastAsia="仿宋_GB2312" w:cs="Times New Roman"/>
          <w:bCs/>
          <w:color w:val="auto"/>
          <w:kern w:val="2"/>
          <w:sz w:val="24"/>
          <w:szCs w:val="24"/>
          <w:lang w:val="en-US" w:eastAsia="zh-CN" w:bidi="ar-SA"/>
        </w:rPr>
        <w:t>3.6  本项目不允许联合体报价。</w:t>
      </w:r>
    </w:p>
    <w:p>
      <w:pPr>
        <w:adjustRightInd w:val="0"/>
        <w:spacing w:line="460" w:lineRule="exact"/>
        <w:ind w:firstLine="480" w:firstLineChars="200"/>
        <w:rPr>
          <w:rFonts w:hint="eastAsia" w:ascii="仿宋_GB2312" w:hAnsi="Calibri" w:eastAsia="仿宋_GB2312" w:cs="Times New Roman"/>
          <w:bCs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Calibri" w:eastAsia="仿宋_GB2312" w:cs="Times New Roman"/>
          <w:bCs/>
          <w:color w:val="auto"/>
          <w:kern w:val="2"/>
          <w:sz w:val="24"/>
          <w:szCs w:val="24"/>
          <w:lang w:val="en-US" w:eastAsia="zh-CN" w:bidi="ar-SA"/>
        </w:rPr>
        <w:t>3.7  报价人的安全能力能满足采购文件的要求，包括资质能力、管理能力、人员能力、绩效能力等。</w:t>
      </w:r>
    </w:p>
    <w:p>
      <w:pPr>
        <w:spacing w:line="440" w:lineRule="exact"/>
        <w:ind w:firstLine="562" w:firstLineChars="200"/>
        <w:rPr>
          <w:rFonts w:hint="eastAsia" w:ascii="仿宋" w:hAnsi="仿宋" w:eastAsia="仿宋" w:cs="仿宋"/>
          <w:b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28"/>
          <w:szCs w:val="28"/>
          <w:lang w:val="en-US" w:eastAsia="zh-CN"/>
        </w:rPr>
        <w:t>4采购报名和采购文件的获取</w:t>
      </w:r>
    </w:p>
    <w:p>
      <w:pPr>
        <w:numPr>
          <w:ilvl w:val="0"/>
          <w:numId w:val="0"/>
        </w:numPr>
        <w:kinsoku/>
        <w:autoSpaceDE/>
        <w:autoSpaceDN/>
        <w:bidi w:val="0"/>
        <w:spacing w:beforeAutospacing="0" w:after="0" w:afterAutospacing="0" w:line="440" w:lineRule="atLeast"/>
        <w:ind w:left="0" w:leftChars="0" w:firstLine="480" w:firstLineChars="200"/>
        <w:rPr>
          <w:rFonts w:ascii="仿宋_GB2312" w:hAnsi="仿宋_GB2312" w:eastAsia="仿宋_GB2312" w:cs="仿宋_GB2312"/>
          <w:b w:val="0"/>
          <w:bCs/>
          <w:sz w:val="24"/>
        </w:rPr>
      </w:pPr>
      <w:bookmarkStart w:id="0" w:name="_Toc27489"/>
      <w:bookmarkStart w:id="1" w:name="_Toc517804008"/>
      <w:bookmarkStart w:id="2" w:name="_Toc518044994"/>
      <w:bookmarkStart w:id="3" w:name="_Toc3201944"/>
      <w:r>
        <w:rPr>
          <w:rFonts w:hint="eastAsia" w:ascii="仿宋_GB2312" w:eastAsia="仿宋_GB2312"/>
          <w:b w:val="0"/>
          <w:bCs/>
          <w:sz w:val="24"/>
          <w:lang w:val="en-US" w:eastAsia="zh-CN"/>
        </w:rPr>
        <w:t>4.1</w:t>
      </w:r>
      <w:r>
        <w:rPr>
          <w:rFonts w:hint="eastAsia" w:ascii="仿宋_GB2312" w:hAnsi="仿宋_GB2312" w:eastAsia="仿宋_GB2312" w:cs="仿宋_GB2312"/>
          <w:b w:val="0"/>
          <w:bCs/>
          <w:sz w:val="24"/>
        </w:rPr>
        <w:t>采购文件</w:t>
      </w:r>
      <w:r>
        <w:rPr>
          <w:rFonts w:hint="eastAsia" w:ascii="仿宋_GB2312" w:hAnsi="仿宋_GB2312" w:eastAsia="仿宋_GB2312" w:cs="仿宋_GB2312"/>
          <w:b w:val="0"/>
          <w:bCs/>
          <w:sz w:val="24"/>
          <w:lang w:val="en-US" w:eastAsia="zh-CN"/>
        </w:rPr>
        <w:t>购买须知</w:t>
      </w:r>
      <w:r>
        <w:rPr>
          <w:rFonts w:hint="eastAsia" w:ascii="仿宋_GB2312" w:hAnsi="仿宋_GB2312" w:eastAsia="仿宋_GB2312" w:cs="仿宋_GB2312"/>
          <w:b w:val="0"/>
          <w:bCs/>
          <w:sz w:val="24"/>
          <w:highlight w:val="none"/>
        </w:rPr>
        <w:t>：</w:t>
      </w:r>
    </w:p>
    <w:p>
      <w:pPr>
        <w:kinsoku/>
        <w:autoSpaceDE/>
        <w:autoSpaceDN/>
        <w:bidi w:val="0"/>
        <w:snapToGrid w:val="0"/>
        <w:spacing w:beforeAutospacing="0" w:after="0" w:afterAutospacing="0" w:line="440" w:lineRule="atLeast"/>
        <w:ind w:left="0" w:leftChars="0" w:firstLine="480" w:firstLineChars="200"/>
        <w:textAlignment w:val="baseline"/>
        <w:rPr>
          <w:rFonts w:hint="eastAsia" w:ascii="仿宋_GB2312" w:hAnsi="仿宋_GB2312" w:eastAsia="仿宋_GB2312" w:cs="仿宋_GB2312"/>
          <w:color w:val="auto"/>
          <w:sz w:val="24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highlight w:val="none"/>
        </w:rPr>
        <w:t>采购文件的价格为</w:t>
      </w:r>
      <w:r>
        <w:rPr>
          <w:rFonts w:hint="eastAsia" w:ascii="仿宋_GB2312" w:hAnsi="仿宋_GB2312" w:eastAsia="仿宋_GB2312" w:cs="仿宋_GB2312"/>
          <w:color w:val="auto"/>
          <w:sz w:val="24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24"/>
          <w:highlight w:val="none"/>
        </w:rPr>
        <w:t>00元/份，采购文件购买后该费用无论何种原因或中选与否均不予退还。采购文件必须通过联系人获取，未通过联系人获取采购文件的均视为无效采购，取消其报价资格。拟报价人必须将付款凭证原件、传真（或扫描后电子邮件）传送至联系人后方可取得采购文件（电子版）。电子版通过</w:t>
      </w:r>
      <w:r>
        <w:rPr>
          <w:rFonts w:hint="eastAsia" w:ascii="仿宋_GB2312" w:hAnsi="仿宋_GB2312" w:eastAsia="仿宋_GB2312" w:cs="仿宋_GB2312"/>
          <w:color w:val="auto"/>
          <w:sz w:val="24"/>
          <w:highlight w:val="none"/>
          <w:lang w:val="en-US" w:eastAsia="zh-CN"/>
        </w:rPr>
        <w:t>微信方式</w:t>
      </w:r>
      <w:r>
        <w:rPr>
          <w:rFonts w:hint="eastAsia" w:ascii="仿宋_GB2312" w:hAnsi="仿宋_GB2312" w:eastAsia="仿宋_GB2312" w:cs="仿宋_GB2312"/>
          <w:color w:val="auto"/>
          <w:sz w:val="24"/>
          <w:highlight w:val="none"/>
        </w:rPr>
        <w:t>发至报价联系人</w:t>
      </w:r>
      <w:r>
        <w:rPr>
          <w:rFonts w:hint="eastAsia" w:ascii="仿宋_GB2312" w:hAnsi="仿宋_GB2312" w:eastAsia="仿宋_GB2312" w:cs="仿宋_GB2312"/>
          <w:color w:val="auto"/>
          <w:sz w:val="24"/>
          <w:highlight w:val="none"/>
          <w:lang w:eastAsia="zh-CN"/>
        </w:rPr>
        <w:t>。</w:t>
      </w:r>
    </w:p>
    <w:p>
      <w:pPr>
        <w:kinsoku/>
        <w:autoSpaceDE/>
        <w:autoSpaceDN/>
        <w:bidi w:val="0"/>
        <w:snapToGrid w:val="0"/>
        <w:spacing w:beforeAutospacing="0" w:after="0" w:afterAutospacing="0" w:line="440" w:lineRule="atLeast"/>
        <w:ind w:left="0" w:leftChars="0" w:firstLine="480" w:firstLineChars="200"/>
        <w:textAlignment w:val="baseline"/>
      </w:pPr>
      <w:r>
        <w:rPr>
          <w:rFonts w:hint="eastAsia" w:ascii="仿宋_GB2312" w:hAnsi="Times New Roman" w:eastAsia="仿宋_GB2312" w:cs="Times New Roman"/>
          <w:bCs/>
          <w:color w:val="000000"/>
          <w:sz w:val="24"/>
          <w:lang w:val="en-US" w:eastAsia="zh-CN"/>
        </w:rPr>
        <w:t>报价单位需在现场报价前向采购人缴纳报价保证金</w:t>
      </w:r>
      <w:r>
        <w:rPr>
          <w:rFonts w:hint="eastAsia" w:ascii="仿宋_GB2312" w:eastAsia="仿宋_GB2312" w:cs="Times New Roman"/>
          <w:bCs/>
          <w:color w:val="000000"/>
          <w:sz w:val="24"/>
          <w:lang w:val="en-US" w:eastAsia="zh-CN"/>
        </w:rPr>
        <w:t>1</w:t>
      </w:r>
      <w:r>
        <w:rPr>
          <w:rFonts w:hint="eastAsia" w:ascii="仿宋_GB2312" w:hAnsi="Times New Roman" w:eastAsia="仿宋_GB2312" w:cs="Times New Roman"/>
          <w:bCs/>
          <w:color w:val="000000"/>
          <w:sz w:val="24"/>
          <w:lang w:val="en-US" w:eastAsia="zh-CN"/>
        </w:rPr>
        <w:t>万元，</w:t>
      </w:r>
      <w:r>
        <w:rPr>
          <w:rFonts w:hint="eastAsia" w:ascii="仿宋_GB2312" w:hAnsi="Times New Roman" w:eastAsia="仿宋_GB2312" w:cs="Times New Roman"/>
          <w:bCs/>
          <w:color w:val="auto"/>
          <w:sz w:val="24"/>
          <w:highlight w:val="none"/>
        </w:rPr>
        <w:t>未缴纳报价保证金将不具备报价资格。</w:t>
      </w:r>
    </w:p>
    <w:p>
      <w:pPr>
        <w:numPr>
          <w:ilvl w:val="0"/>
          <w:numId w:val="0"/>
        </w:numPr>
        <w:kinsoku/>
        <w:autoSpaceDE/>
        <w:autoSpaceDN/>
        <w:bidi w:val="0"/>
        <w:spacing w:beforeAutospacing="0" w:after="0" w:afterAutospacing="0" w:line="440" w:lineRule="atLeast"/>
        <w:ind w:left="0" w:leftChars="0"/>
        <w:rPr>
          <w:rFonts w:hint="eastAsia" w:ascii="仿宋_GB2312" w:hAnsi="Times New Roman" w:eastAsia="仿宋_GB2312" w:cs="Times New Roman"/>
          <w:bCs/>
          <w:color w:val="000000"/>
          <w:sz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highlight w:val="none"/>
          <w:lang w:val="en-US" w:eastAsia="zh-CN"/>
        </w:rPr>
        <w:t xml:space="preserve">4.2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highlight w:val="none"/>
        </w:rPr>
        <w:t>购买采购文件时间：</w:t>
      </w:r>
      <w:r>
        <w:rPr>
          <w:rFonts w:hint="eastAsia" w:ascii="仿宋_GB2312" w:hAnsi="Times New Roman" w:eastAsia="仿宋_GB2312" w:cs="Times New Roman"/>
          <w:bCs/>
          <w:color w:val="000000"/>
          <w:sz w:val="24"/>
          <w:lang w:val="en-US" w:eastAsia="zh-CN"/>
        </w:rPr>
        <w:t>自公告之日起至2024年</w:t>
      </w:r>
      <w:r>
        <w:rPr>
          <w:rFonts w:hint="eastAsia" w:ascii="仿宋_GB2312" w:eastAsia="仿宋_GB2312" w:cs="Times New Roman"/>
          <w:bCs/>
          <w:color w:val="000000"/>
          <w:sz w:val="24"/>
          <w:lang w:val="en-US" w:eastAsia="zh-CN"/>
        </w:rPr>
        <w:t>3</w:t>
      </w:r>
      <w:r>
        <w:rPr>
          <w:rFonts w:hint="eastAsia" w:ascii="仿宋_GB2312" w:hAnsi="Times New Roman" w:eastAsia="仿宋_GB2312" w:cs="Times New Roman"/>
          <w:bCs/>
          <w:color w:val="000000"/>
          <w:sz w:val="24"/>
          <w:lang w:val="en-US" w:eastAsia="zh-CN"/>
        </w:rPr>
        <w:t>月</w:t>
      </w:r>
      <w:r>
        <w:rPr>
          <w:rFonts w:hint="eastAsia" w:ascii="仿宋_GB2312" w:eastAsia="仿宋_GB2312" w:cs="Times New Roman"/>
          <w:bCs/>
          <w:color w:val="000000"/>
          <w:sz w:val="24"/>
          <w:lang w:val="en-US" w:eastAsia="zh-CN"/>
        </w:rPr>
        <w:t>28</w:t>
      </w:r>
      <w:r>
        <w:rPr>
          <w:rFonts w:hint="eastAsia" w:ascii="仿宋_GB2312" w:hAnsi="Times New Roman" w:eastAsia="仿宋_GB2312" w:cs="Times New Roman"/>
          <w:bCs/>
          <w:color w:val="000000"/>
          <w:sz w:val="24"/>
          <w:lang w:val="en-US" w:eastAsia="zh-CN"/>
        </w:rPr>
        <w:t>日</w:t>
      </w:r>
      <w:r>
        <w:rPr>
          <w:rFonts w:hint="eastAsia" w:ascii="仿宋_GB2312" w:eastAsia="仿宋_GB2312" w:cs="Times New Roman"/>
          <w:bCs/>
          <w:color w:val="000000"/>
          <w:sz w:val="24"/>
          <w:lang w:val="en-US" w:eastAsia="zh-CN"/>
        </w:rPr>
        <w:t>20：00</w:t>
      </w:r>
      <w:r>
        <w:rPr>
          <w:rFonts w:hint="eastAsia" w:ascii="仿宋_GB2312" w:hAnsi="Times New Roman" w:eastAsia="仿宋_GB2312" w:cs="Times New Roman"/>
          <w:bCs/>
          <w:color w:val="000000"/>
          <w:sz w:val="24"/>
          <w:lang w:val="en-US" w:eastAsia="zh-CN"/>
        </w:rPr>
        <w:t>（北京时间）</w:t>
      </w:r>
    </w:p>
    <w:p>
      <w:pPr>
        <w:numPr>
          <w:ilvl w:val="0"/>
          <w:numId w:val="0"/>
        </w:numPr>
        <w:kinsoku/>
        <w:autoSpaceDE/>
        <w:autoSpaceDN/>
        <w:bidi w:val="0"/>
        <w:spacing w:beforeAutospacing="0" w:after="0" w:afterAutospacing="0" w:line="440" w:lineRule="atLeast"/>
        <w:ind w:left="0" w:leftChars="0" w:firstLine="480" w:firstLineChars="20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Times New Roman" w:eastAsia="仿宋_GB2312" w:cs="Times New Roman"/>
          <w:bCs/>
          <w:sz w:val="24"/>
          <w:highlight w:val="none"/>
        </w:rPr>
        <w:t>采购文件必须通过联系人获取，未通过联系人获取采购文件的均视为无效采购，取消其报价资格。拟报价人必须将企业营业执照（三证合一）、开户许可证等传送至联系人后方可取得采购文件（电子版）。</w:t>
      </w:r>
    </w:p>
    <w:p>
      <w:pPr>
        <w:spacing w:line="440" w:lineRule="exact"/>
        <w:rPr>
          <w:rFonts w:hint="eastAsia" w:ascii="仿宋" w:hAnsi="仿宋" w:eastAsia="仿宋" w:cs="仿宋"/>
          <w:b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28"/>
          <w:szCs w:val="28"/>
          <w:lang w:val="en-US" w:eastAsia="zh-CN"/>
        </w:rPr>
        <w:t>5资格审查方式</w:t>
      </w:r>
      <w:bookmarkEnd w:id="0"/>
      <w:bookmarkEnd w:id="1"/>
      <w:bookmarkEnd w:id="2"/>
      <w:bookmarkEnd w:id="3"/>
    </w:p>
    <w:p>
      <w:pPr>
        <w:spacing w:after="0" w:afterAutospacing="0" w:line="420" w:lineRule="exact"/>
        <w:ind w:firstLine="484" w:firstLineChars="202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本次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采购</w:t>
      </w:r>
      <w:r>
        <w:rPr>
          <w:rFonts w:hint="eastAsia" w:ascii="仿宋" w:hAnsi="仿宋" w:eastAsia="仿宋" w:cs="仿宋"/>
          <w:sz w:val="24"/>
          <w:szCs w:val="24"/>
        </w:rPr>
        <w:t>资格审查方式采用资格后审，在评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审</w:t>
      </w:r>
      <w:r>
        <w:rPr>
          <w:rFonts w:hint="eastAsia" w:ascii="仿宋" w:hAnsi="仿宋" w:eastAsia="仿宋" w:cs="仿宋"/>
          <w:sz w:val="24"/>
          <w:szCs w:val="24"/>
        </w:rPr>
        <w:t>时由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评审</w:t>
      </w:r>
      <w:r>
        <w:rPr>
          <w:rFonts w:hint="eastAsia" w:ascii="仿宋" w:hAnsi="仿宋" w:eastAsia="仿宋" w:cs="仿宋"/>
          <w:sz w:val="24"/>
          <w:szCs w:val="24"/>
        </w:rPr>
        <w:t>委员会对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报价</w:t>
      </w:r>
      <w:r>
        <w:rPr>
          <w:rFonts w:hint="eastAsia" w:ascii="仿宋" w:hAnsi="仿宋" w:eastAsia="仿宋" w:cs="仿宋"/>
          <w:sz w:val="24"/>
          <w:szCs w:val="24"/>
        </w:rPr>
        <w:t>人进行资格审查。</w:t>
      </w:r>
    </w:p>
    <w:p>
      <w:pPr>
        <w:spacing w:line="440" w:lineRule="exact"/>
        <w:rPr>
          <w:rFonts w:hint="eastAsia" w:ascii="仿宋" w:hAnsi="仿宋" w:eastAsia="仿宋" w:cs="仿宋"/>
          <w:b/>
          <w:bCs w:val="0"/>
          <w:sz w:val="28"/>
          <w:szCs w:val="28"/>
          <w:lang w:val="en-US" w:eastAsia="zh-CN"/>
        </w:rPr>
      </w:pPr>
      <w:bookmarkStart w:id="4" w:name="_Toc518044995"/>
      <w:bookmarkStart w:id="5" w:name="_Toc3201945"/>
      <w:bookmarkStart w:id="6" w:name="_Toc9267"/>
      <w:bookmarkStart w:id="7" w:name="_Toc517804009"/>
      <w:r>
        <w:rPr>
          <w:rFonts w:hint="eastAsia" w:ascii="仿宋" w:hAnsi="仿宋" w:eastAsia="仿宋" w:cs="仿宋"/>
          <w:b/>
          <w:bCs w:val="0"/>
          <w:sz w:val="28"/>
          <w:szCs w:val="28"/>
          <w:lang w:val="en-US" w:eastAsia="zh-CN"/>
        </w:rPr>
        <w:t>6报价文件的递交</w:t>
      </w:r>
      <w:bookmarkEnd w:id="4"/>
      <w:bookmarkEnd w:id="5"/>
      <w:bookmarkEnd w:id="6"/>
      <w:bookmarkEnd w:id="7"/>
    </w:p>
    <w:p>
      <w:pPr>
        <w:spacing w:after="0" w:afterAutospacing="0" w:line="420" w:lineRule="exact"/>
        <w:ind w:firstLine="484" w:firstLineChars="202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6</w:t>
      </w:r>
      <w:r>
        <w:rPr>
          <w:rFonts w:hint="eastAsia" w:ascii="仿宋" w:hAnsi="仿宋" w:eastAsia="仿宋" w:cs="仿宋"/>
          <w:sz w:val="24"/>
          <w:szCs w:val="24"/>
        </w:rPr>
        <w:t xml:space="preserve">.1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报价</w:t>
      </w:r>
      <w:r>
        <w:rPr>
          <w:rFonts w:hint="eastAsia" w:ascii="仿宋" w:hAnsi="仿宋" w:eastAsia="仿宋" w:cs="仿宋"/>
          <w:sz w:val="24"/>
          <w:szCs w:val="24"/>
        </w:rPr>
        <w:t>文件递交截止时间/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报价</w:t>
      </w:r>
      <w:r>
        <w:rPr>
          <w:rFonts w:hint="eastAsia" w:ascii="仿宋" w:hAnsi="仿宋" w:eastAsia="仿宋" w:cs="仿宋"/>
          <w:sz w:val="24"/>
          <w:szCs w:val="24"/>
        </w:rPr>
        <w:t>时间：</w:t>
      </w:r>
      <w:r>
        <w:rPr>
          <w:rFonts w:hint="eastAsia" w:ascii="仿宋_GB2312" w:hAnsi="Times New Roman" w:eastAsia="仿宋_GB2312" w:cs="Times New Roman"/>
          <w:bCs/>
          <w:color w:val="000000"/>
          <w:sz w:val="24"/>
          <w:lang w:val="en-US" w:eastAsia="zh-CN"/>
        </w:rPr>
        <w:t>2024年</w:t>
      </w:r>
      <w:r>
        <w:rPr>
          <w:rFonts w:hint="eastAsia" w:ascii="仿宋_GB2312" w:eastAsia="仿宋_GB2312" w:cs="Times New Roman"/>
          <w:bCs/>
          <w:color w:val="000000"/>
          <w:sz w:val="24"/>
          <w:lang w:val="en-US" w:eastAsia="zh-CN"/>
        </w:rPr>
        <w:t>3</w:t>
      </w:r>
      <w:r>
        <w:rPr>
          <w:rFonts w:hint="eastAsia" w:ascii="仿宋_GB2312" w:hAnsi="Times New Roman" w:eastAsia="仿宋_GB2312" w:cs="Times New Roman"/>
          <w:bCs/>
          <w:color w:val="000000"/>
          <w:sz w:val="24"/>
          <w:lang w:val="en-US" w:eastAsia="zh-CN"/>
        </w:rPr>
        <w:t>月</w:t>
      </w:r>
      <w:r>
        <w:rPr>
          <w:rFonts w:hint="eastAsia" w:ascii="仿宋_GB2312" w:eastAsia="仿宋_GB2312" w:cs="Times New Roman"/>
          <w:bCs/>
          <w:color w:val="000000"/>
          <w:sz w:val="24"/>
          <w:lang w:val="en-US" w:eastAsia="zh-CN"/>
        </w:rPr>
        <w:t>29</w:t>
      </w:r>
      <w:r>
        <w:rPr>
          <w:rFonts w:hint="eastAsia" w:ascii="仿宋_GB2312" w:hAnsi="Times New Roman" w:eastAsia="仿宋_GB2312" w:cs="Times New Roman"/>
          <w:bCs/>
          <w:color w:val="000000"/>
          <w:sz w:val="24"/>
          <w:lang w:val="en-US" w:eastAsia="zh-CN"/>
        </w:rPr>
        <w:t>日1</w:t>
      </w:r>
      <w:r>
        <w:rPr>
          <w:rFonts w:hint="eastAsia" w:ascii="仿宋_GB2312" w:eastAsia="仿宋_GB2312" w:cs="Times New Roman"/>
          <w:bCs/>
          <w:color w:val="000000"/>
          <w:sz w:val="24"/>
          <w:lang w:val="en-US" w:eastAsia="zh-CN"/>
        </w:rPr>
        <w:t>0</w:t>
      </w:r>
      <w:r>
        <w:rPr>
          <w:rFonts w:hint="eastAsia" w:ascii="仿宋_GB2312" w:hAnsi="Times New Roman" w:eastAsia="仿宋_GB2312" w:cs="Times New Roman"/>
          <w:bCs/>
          <w:color w:val="000000"/>
          <w:sz w:val="24"/>
          <w:lang w:val="en-US" w:eastAsia="zh-CN"/>
        </w:rPr>
        <w:t>:00（北京时间）。</w:t>
      </w:r>
    </w:p>
    <w:p>
      <w:pPr>
        <w:spacing w:after="0" w:afterAutospacing="0" w:line="420" w:lineRule="exact"/>
        <w:ind w:firstLine="484" w:firstLineChars="202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6</w:t>
      </w:r>
      <w:r>
        <w:rPr>
          <w:rFonts w:hint="eastAsia" w:ascii="仿宋" w:hAnsi="仿宋" w:eastAsia="仿宋" w:cs="仿宋"/>
          <w:sz w:val="24"/>
          <w:szCs w:val="24"/>
        </w:rPr>
        <w:t xml:space="preserve">.2 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报价及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评审</w:t>
      </w:r>
      <w:r>
        <w:rPr>
          <w:rFonts w:hint="eastAsia" w:ascii="仿宋" w:hAnsi="仿宋" w:eastAsia="仿宋" w:cs="仿宋"/>
          <w:sz w:val="24"/>
          <w:szCs w:val="24"/>
        </w:rPr>
        <w:t>地点：中铝中州铝业生产管控中心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矿山管理科</w:t>
      </w:r>
      <w:r>
        <w:rPr>
          <w:rFonts w:hint="eastAsia" w:ascii="仿宋" w:hAnsi="仿宋" w:eastAsia="仿宋" w:cs="仿宋"/>
          <w:sz w:val="24"/>
          <w:szCs w:val="24"/>
        </w:rPr>
        <w:t>会议室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（中州铝业办公楼西保卫部三楼）</w:t>
      </w:r>
    </w:p>
    <w:p>
      <w:pPr>
        <w:spacing w:line="440" w:lineRule="exact"/>
        <w:rPr>
          <w:rFonts w:hint="eastAsia" w:ascii="仿宋" w:hAnsi="仿宋" w:eastAsia="仿宋" w:cs="仿宋"/>
          <w:b/>
          <w:bCs w:val="0"/>
          <w:sz w:val="28"/>
          <w:szCs w:val="28"/>
          <w:lang w:val="en-US" w:eastAsia="zh-CN"/>
        </w:rPr>
      </w:pPr>
      <w:bookmarkStart w:id="8" w:name="_Toc30303"/>
      <w:r>
        <w:rPr>
          <w:rFonts w:hint="eastAsia" w:ascii="仿宋" w:hAnsi="仿宋" w:eastAsia="仿宋" w:cs="仿宋"/>
          <w:b/>
          <w:bCs w:val="0"/>
          <w:sz w:val="28"/>
          <w:szCs w:val="28"/>
          <w:lang w:val="en-US" w:eastAsia="zh-CN"/>
        </w:rPr>
        <w:t>7发布公告的媒介</w:t>
      </w:r>
      <w:bookmarkEnd w:id="8"/>
    </w:p>
    <w:p>
      <w:pPr>
        <w:spacing w:after="0" w:afterAutospacing="0" w:line="420" w:lineRule="exact"/>
        <w:ind w:firstLine="484" w:firstLineChars="202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_GB2312" w:hAnsi="Times New Roman" w:eastAsia="仿宋_GB2312" w:cs="Times New Roman"/>
          <w:bCs/>
          <w:kern w:val="2"/>
          <w:sz w:val="24"/>
          <w:szCs w:val="24"/>
          <w:highlight w:val="none"/>
          <w:lang w:val="en-US" w:eastAsia="zh-CN" w:bidi="ar-SA"/>
        </w:rPr>
        <w:t>我公司仅在中铝中州铝业有限公司（https://zzly.chinalco.com.cn/）发布有关该项目的采购信息，我公司郑重提醒各报价人注意：与该项目相关采购事宜均须与我公司指定人员联系，我公司对任何转载信息及由此产生的后果均不承担任何责任。</w:t>
      </w:r>
    </w:p>
    <w:p>
      <w:pPr>
        <w:spacing w:line="440" w:lineRule="exact"/>
        <w:rPr>
          <w:rFonts w:hint="eastAsia" w:ascii="仿宋" w:hAnsi="仿宋" w:eastAsia="仿宋" w:cs="仿宋"/>
          <w:b/>
          <w:bCs w:val="0"/>
          <w:sz w:val="28"/>
          <w:szCs w:val="28"/>
          <w:lang w:val="en-US" w:eastAsia="zh-CN"/>
        </w:rPr>
      </w:pPr>
      <w:bookmarkStart w:id="9" w:name="_Toc3201947"/>
      <w:bookmarkStart w:id="10" w:name="_Toc517804011"/>
      <w:bookmarkStart w:id="11" w:name="_Toc518044997"/>
      <w:bookmarkStart w:id="12" w:name="_Toc22632"/>
      <w:r>
        <w:rPr>
          <w:rFonts w:hint="eastAsia" w:ascii="仿宋" w:hAnsi="仿宋" w:eastAsia="仿宋" w:cs="仿宋"/>
          <w:b/>
          <w:bCs w:val="0"/>
          <w:sz w:val="28"/>
          <w:szCs w:val="28"/>
          <w:lang w:val="en-US" w:eastAsia="zh-CN"/>
        </w:rPr>
        <w:t>8联系方式</w:t>
      </w:r>
      <w:bookmarkEnd w:id="9"/>
      <w:bookmarkEnd w:id="10"/>
      <w:bookmarkEnd w:id="11"/>
      <w:bookmarkEnd w:id="12"/>
    </w:p>
    <w:p>
      <w:pPr>
        <w:spacing w:after="0" w:afterAutospacing="0" w:line="420" w:lineRule="exact"/>
        <w:ind w:firstLine="484" w:firstLineChars="202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采购</w:t>
      </w:r>
      <w:r>
        <w:rPr>
          <w:rFonts w:hint="eastAsia" w:ascii="仿宋" w:hAnsi="仿宋" w:eastAsia="仿宋" w:cs="仿宋"/>
          <w:sz w:val="24"/>
          <w:szCs w:val="24"/>
        </w:rPr>
        <w:t>人：中铝中州铝业有限公司生产管控中心</w:t>
      </w:r>
    </w:p>
    <w:p>
      <w:pPr>
        <w:spacing w:after="0" w:afterAutospacing="0" w:line="420" w:lineRule="exact"/>
        <w:ind w:firstLine="484" w:firstLineChars="202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地  址：河南省修武县七贤镇中铝中州铝业有限公司</w:t>
      </w:r>
    </w:p>
    <w:p>
      <w:pPr>
        <w:spacing w:after="0" w:afterAutospacing="0" w:line="420" w:lineRule="exact"/>
        <w:ind w:firstLine="484" w:firstLineChars="202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联系人：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王孝立</w:t>
      </w:r>
    </w:p>
    <w:p>
      <w:pPr>
        <w:spacing w:after="0" w:afterAutospacing="0" w:line="420" w:lineRule="exact"/>
        <w:ind w:firstLine="484" w:firstLineChars="202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电  话：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15544395273</w:t>
      </w:r>
    </w:p>
    <w:p>
      <w:pPr>
        <w:spacing w:after="0" w:afterAutospacing="0" w:line="420" w:lineRule="exact"/>
        <w:ind w:firstLine="484" w:firstLineChars="202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电子邮箱：</w:t>
      </w:r>
      <w:r>
        <w:rPr>
          <w:rFonts w:hint="eastAsia" w:ascii="仿宋" w:hAnsi="仿宋" w:eastAsia="仿宋" w:cs="仿宋"/>
          <w:bCs/>
          <w:sz w:val="24"/>
          <w:lang w:val="en-US" w:eastAsia="zh-CN"/>
        </w:rPr>
        <w:t>3245396774@qq.com</w:t>
      </w:r>
    </w:p>
    <w:p>
      <w:pPr>
        <w:spacing w:line="440" w:lineRule="exact"/>
        <w:rPr>
          <w:rFonts w:hint="eastAsia" w:ascii="仿宋" w:hAnsi="仿宋" w:eastAsia="仿宋" w:cs="仿宋"/>
          <w:b/>
          <w:bCs w:val="0"/>
          <w:sz w:val="28"/>
          <w:szCs w:val="28"/>
          <w:lang w:val="en-US" w:eastAsia="zh-CN"/>
        </w:rPr>
      </w:pPr>
      <w:bookmarkStart w:id="13" w:name="_Toc32084"/>
      <w:r>
        <w:rPr>
          <w:rFonts w:hint="eastAsia" w:ascii="仿宋" w:hAnsi="仿宋" w:eastAsia="仿宋" w:cs="仿宋"/>
          <w:b/>
          <w:bCs w:val="0"/>
          <w:sz w:val="28"/>
          <w:szCs w:val="28"/>
          <w:lang w:val="en-US" w:eastAsia="zh-CN"/>
        </w:rPr>
        <w:t>9购买采购文件款请按如下地址汇款</w:t>
      </w:r>
      <w:bookmarkEnd w:id="13"/>
    </w:p>
    <w:p>
      <w:pPr>
        <w:kinsoku/>
        <w:autoSpaceDE/>
        <w:autoSpaceDN/>
        <w:bidi w:val="0"/>
        <w:snapToGrid w:val="0"/>
        <w:spacing w:beforeAutospacing="0" w:after="0" w:afterAutospacing="0" w:line="440" w:lineRule="atLeast"/>
        <w:ind w:left="0" w:leftChars="0" w:firstLine="480" w:firstLineChars="200"/>
        <w:textAlignment w:val="baseline"/>
        <w:rPr>
          <w:rFonts w:ascii="仿宋_GB2312" w:hAnsi="仿宋_GB2312" w:eastAsia="仿宋_GB2312" w:cs="仿宋_GB2312"/>
          <w:color w:val="auto"/>
          <w:sz w:val="24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4"/>
          <w:highlight w:val="none"/>
        </w:rPr>
        <w:t>汇款信息如下（必须是公对公汇款）：</w:t>
      </w:r>
    </w:p>
    <w:p>
      <w:pPr>
        <w:tabs>
          <w:tab w:val="left" w:pos="540"/>
        </w:tabs>
        <w:kinsoku/>
        <w:autoSpaceDE/>
        <w:autoSpaceDN/>
        <w:bidi w:val="0"/>
        <w:snapToGrid w:val="0"/>
        <w:spacing w:beforeAutospacing="0" w:after="0" w:afterAutospacing="0" w:line="440" w:lineRule="atLeast"/>
        <w:ind w:left="0" w:leftChars="0" w:firstLine="480" w:firstLineChars="200"/>
        <w:textAlignment w:val="baseline"/>
        <w:rPr>
          <w:rFonts w:ascii="仿宋_GB2312" w:hAnsi="仿宋_GB2312" w:eastAsia="仿宋_GB2312" w:cs="仿宋_GB2312"/>
          <w:color w:val="auto"/>
          <w:sz w:val="24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4"/>
          <w:highlight w:val="none"/>
        </w:rPr>
        <w:t>开户名称：中铝中州</w:t>
      </w:r>
      <w:r>
        <w:rPr>
          <w:rFonts w:hint="eastAsia" w:ascii="仿宋_GB2312" w:hAnsi="仿宋_GB2312" w:eastAsia="仿宋_GB2312" w:cs="仿宋_GB2312"/>
          <w:color w:val="auto"/>
          <w:sz w:val="24"/>
          <w:highlight w:val="none"/>
          <w:lang w:eastAsia="zh-CN"/>
        </w:rPr>
        <w:t>矿</w:t>
      </w:r>
      <w:r>
        <w:rPr>
          <w:rFonts w:hint="eastAsia" w:ascii="仿宋_GB2312" w:hAnsi="仿宋_GB2312" w:eastAsia="仿宋_GB2312" w:cs="仿宋_GB2312"/>
          <w:color w:val="auto"/>
          <w:sz w:val="24"/>
          <w:highlight w:val="none"/>
        </w:rPr>
        <w:t>业有限公司</w:t>
      </w:r>
    </w:p>
    <w:p>
      <w:pPr>
        <w:tabs>
          <w:tab w:val="left" w:pos="540"/>
        </w:tabs>
        <w:kinsoku/>
        <w:autoSpaceDE/>
        <w:autoSpaceDN/>
        <w:bidi w:val="0"/>
        <w:snapToGrid w:val="0"/>
        <w:spacing w:beforeAutospacing="0" w:after="0" w:afterAutospacing="0" w:line="440" w:lineRule="atLeast"/>
        <w:ind w:left="0" w:leftChars="0" w:firstLine="480" w:firstLineChars="200"/>
        <w:textAlignment w:val="baseline"/>
        <w:rPr>
          <w:rFonts w:hint="eastAsia" w:ascii="仿宋_GB2312" w:hAnsi="仿宋_GB2312" w:eastAsia="仿宋_GB2312" w:cs="仿宋_GB2312"/>
          <w:color w:val="auto"/>
          <w:sz w:val="24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highlight w:val="none"/>
        </w:rPr>
        <w:t>开户行：中国银行焦作</w:t>
      </w:r>
      <w:r>
        <w:rPr>
          <w:rFonts w:hint="eastAsia" w:ascii="仿宋_GB2312" w:hAnsi="仿宋_GB2312" w:eastAsia="仿宋_GB2312" w:cs="仿宋_GB2312"/>
          <w:color w:val="auto"/>
          <w:sz w:val="24"/>
          <w:highlight w:val="none"/>
          <w:lang w:eastAsia="zh-CN"/>
        </w:rPr>
        <w:t>山阳支行</w:t>
      </w:r>
    </w:p>
    <w:p>
      <w:pPr>
        <w:tabs>
          <w:tab w:val="left" w:pos="540"/>
        </w:tabs>
        <w:kinsoku/>
        <w:autoSpaceDE/>
        <w:autoSpaceDN/>
        <w:bidi w:val="0"/>
        <w:snapToGrid w:val="0"/>
        <w:spacing w:beforeAutospacing="0" w:after="0" w:afterAutospacing="0" w:line="440" w:lineRule="atLeast"/>
        <w:ind w:left="0" w:leftChars="0" w:firstLine="480" w:firstLineChars="200"/>
        <w:textAlignment w:val="baseline"/>
        <w:rPr>
          <w:rFonts w:hint="default" w:ascii="仿宋_GB2312" w:hAnsi="仿宋_GB2312" w:eastAsia="仿宋_GB2312" w:cs="仿宋_GB2312"/>
          <w:color w:val="auto"/>
          <w:sz w:val="24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highlight w:val="none"/>
        </w:rPr>
        <w:t>银行账号：</w:t>
      </w:r>
      <w:r>
        <w:rPr>
          <w:rFonts w:hint="eastAsia" w:ascii="仿宋_GB2312" w:hAnsi="仿宋_GB2312" w:eastAsia="仿宋_GB2312" w:cs="仿宋_GB2312"/>
          <w:color w:val="auto"/>
          <w:sz w:val="24"/>
          <w:highlight w:val="none"/>
          <w:lang w:val="en-US" w:eastAsia="zh-CN"/>
        </w:rPr>
        <w:t>259865455392</w:t>
      </w:r>
    </w:p>
    <w:p>
      <w:pPr>
        <w:spacing w:line="440" w:lineRule="exact"/>
        <w:rPr>
          <w:rFonts w:hint="eastAsia" w:ascii="仿宋_GB2312" w:hAnsi="仿宋_GB2312" w:eastAsia="仿宋_GB2312" w:cs="仿宋_GB2312"/>
          <w:color w:val="auto"/>
          <w:sz w:val="24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highlight w:val="none"/>
        </w:rPr>
        <w:t>汇款备注中，须注明“</w:t>
      </w:r>
      <w:r>
        <w:rPr>
          <w:rFonts w:hint="eastAsia" w:ascii="仿宋" w:hAnsi="仿宋" w:eastAsia="仿宋" w:cs="仿宋"/>
          <w:bCs/>
          <w:sz w:val="24"/>
          <w:lang w:eastAsia="zh-CN"/>
        </w:rPr>
        <w:t>中铝中州矿业有限公司员工通勤服务项目</w:t>
      </w:r>
      <w:r>
        <w:rPr>
          <w:rFonts w:hint="eastAsia" w:ascii="仿宋_GB2312" w:eastAsia="仿宋_GB2312"/>
          <w:bCs/>
          <w:color w:val="auto"/>
          <w:sz w:val="24"/>
          <w:highlight w:val="none"/>
        </w:rPr>
        <w:t>采购文件费</w:t>
      </w:r>
      <w:r>
        <w:rPr>
          <w:rFonts w:hint="eastAsia" w:ascii="仿宋_GB2312" w:hAnsi="仿宋_GB2312" w:eastAsia="仿宋_GB2312" w:cs="仿宋_GB2312"/>
          <w:color w:val="auto"/>
          <w:sz w:val="24"/>
          <w:highlight w:val="none"/>
        </w:rPr>
        <w:t>”</w:t>
      </w:r>
      <w:r>
        <w:rPr>
          <w:rFonts w:hint="eastAsia" w:ascii="仿宋_GB2312" w:hAnsi="仿宋_GB2312" w:eastAsia="仿宋_GB2312" w:cs="仿宋_GB2312"/>
          <w:color w:val="auto"/>
          <w:sz w:val="24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kern w:val="0"/>
          <w:sz w:val="24"/>
          <w:szCs w:val="24"/>
        </w:rPr>
        <w:t>“</w:t>
      </w:r>
      <w:r>
        <w:rPr>
          <w:rFonts w:hint="eastAsia" w:ascii="仿宋" w:hAnsi="仿宋" w:eastAsia="仿宋" w:cs="仿宋"/>
          <w:bCs/>
          <w:sz w:val="24"/>
          <w:lang w:eastAsia="zh-CN"/>
        </w:rPr>
        <w:t>中铝中州矿业有限公司员工通勤服务项目</w:t>
      </w:r>
      <w:r>
        <w:rPr>
          <w:rFonts w:hint="eastAsia" w:ascii="仿宋" w:hAnsi="仿宋" w:eastAsia="仿宋" w:cs="仿宋"/>
          <w:kern w:val="0"/>
          <w:sz w:val="24"/>
          <w:szCs w:val="24"/>
        </w:rPr>
        <w:t>报价保证金”</w:t>
      </w:r>
      <w:r>
        <w:rPr>
          <w:rFonts w:hint="eastAsia" w:ascii="仿宋" w:hAnsi="仿宋" w:eastAsia="仿宋" w:cs="仿宋"/>
          <w:kern w:val="0"/>
          <w:sz w:val="24"/>
          <w:szCs w:val="24"/>
          <w:lang w:eastAsia="zh-CN"/>
        </w:rPr>
        <w:t>。</w:t>
      </w:r>
    </w:p>
    <w:p>
      <w:pPr>
        <w:spacing w:line="440" w:lineRule="exact"/>
        <w:rPr>
          <w:rFonts w:hint="eastAsia" w:ascii="仿宋" w:hAnsi="仿宋" w:eastAsia="仿宋" w:cs="仿宋"/>
          <w:b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28"/>
          <w:szCs w:val="28"/>
          <w:lang w:val="en-US" w:eastAsia="zh-CN"/>
        </w:rPr>
        <w:t>10监督部门：纪检监察部 （审计部）</w:t>
      </w:r>
    </w:p>
    <w:p>
      <w:pPr>
        <w:kinsoku/>
        <w:autoSpaceDE/>
        <w:autoSpaceDN/>
        <w:bidi w:val="0"/>
        <w:spacing w:beforeAutospacing="0" w:after="0" w:afterAutospacing="0" w:line="440" w:lineRule="atLeast"/>
        <w:ind w:left="0" w:leftChars="0" w:firstLine="480" w:firstLineChars="200"/>
        <w:rPr>
          <w:rFonts w:hint="eastAsia" w:ascii="仿宋_GB2312" w:eastAsia="仿宋_GB2312"/>
          <w:bCs/>
          <w:color w:val="000000"/>
          <w:sz w:val="24"/>
        </w:rPr>
      </w:pPr>
      <w:r>
        <w:rPr>
          <w:rFonts w:hint="eastAsia" w:ascii="仿宋_GB2312" w:eastAsia="仿宋_GB2312"/>
          <w:bCs/>
          <w:color w:val="000000"/>
          <w:sz w:val="24"/>
        </w:rPr>
        <w:t>中铝中州铝业有限公司纪委工作部（审计部）</w:t>
      </w:r>
    </w:p>
    <w:p>
      <w:pPr>
        <w:pStyle w:val="2"/>
        <w:kinsoku/>
        <w:autoSpaceDE/>
        <w:autoSpaceDN/>
        <w:bidi w:val="0"/>
        <w:spacing w:beforeAutospacing="0" w:after="0" w:afterAutospacing="0" w:line="440" w:lineRule="atLeast"/>
        <w:ind w:left="0" w:leftChars="0" w:firstLine="480" w:firstLineChars="200"/>
        <w:rPr>
          <w:rFonts w:hint="eastAsia" w:ascii="仿宋_GB2312" w:eastAsia="仿宋_GB2312" w:cs="Times New Roman"/>
          <w:bCs/>
          <w:color w:val="000000"/>
          <w:sz w:val="24"/>
        </w:rPr>
      </w:pPr>
      <w:r>
        <w:rPr>
          <w:rFonts w:hint="eastAsia" w:ascii="仿宋_GB2312" w:eastAsia="仿宋_GB2312" w:cs="Times New Roman"/>
          <w:bCs/>
          <w:color w:val="000000"/>
          <w:sz w:val="24"/>
        </w:rPr>
        <w:t>中铝中州铝业有限公司：0391-3503580</w:t>
      </w:r>
    </w:p>
    <w:p>
      <w:pPr>
        <w:pStyle w:val="2"/>
        <w:kinsoku/>
        <w:autoSpaceDE/>
        <w:autoSpaceDN/>
        <w:bidi w:val="0"/>
        <w:spacing w:beforeAutospacing="0" w:after="0" w:afterAutospacing="0" w:line="440" w:lineRule="atLeast"/>
        <w:ind w:left="0" w:leftChars="0" w:firstLine="480" w:firstLineChars="200"/>
        <w:rPr>
          <w:rFonts w:hint="eastAsia" w:ascii="仿宋_GB2312" w:eastAsia="仿宋_GB2312" w:cs="Times New Roman"/>
          <w:bCs/>
          <w:color w:val="000000"/>
          <w:sz w:val="24"/>
        </w:rPr>
      </w:pPr>
      <w:r>
        <w:rPr>
          <w:rFonts w:hint="eastAsia" w:ascii="仿宋_GB2312" w:eastAsia="仿宋_GB2312" w:cs="Times New Roman"/>
          <w:bCs/>
          <w:color w:val="000000"/>
          <w:sz w:val="24"/>
        </w:rPr>
        <w:t>中国铝业股份有限公司：010-82298446</w:t>
      </w:r>
    </w:p>
    <w:p>
      <w:pPr>
        <w:pStyle w:val="2"/>
        <w:kinsoku/>
        <w:autoSpaceDE/>
        <w:autoSpaceDN/>
        <w:bidi w:val="0"/>
        <w:spacing w:beforeAutospacing="0" w:after="0" w:afterAutospacing="0" w:line="440" w:lineRule="atLeast"/>
        <w:ind w:left="0" w:leftChars="0" w:firstLine="480" w:firstLineChars="200"/>
        <w:rPr>
          <w:rFonts w:hint="eastAsia" w:ascii="仿宋_GB2312" w:eastAsia="仿宋_GB2312" w:cs="Times New Roman"/>
          <w:bCs/>
          <w:color w:val="000000"/>
          <w:sz w:val="24"/>
        </w:rPr>
      </w:pPr>
      <w:r>
        <w:rPr>
          <w:rFonts w:hint="eastAsia" w:ascii="仿宋_GB2312" w:eastAsia="仿宋_GB2312" w:cs="Times New Roman"/>
          <w:bCs/>
          <w:color w:val="000000"/>
          <w:sz w:val="24"/>
        </w:rPr>
        <w:t>中国铝业集团有限公司：010-82298683</w:t>
      </w:r>
    </w:p>
    <w:p>
      <w:pPr>
        <w:pStyle w:val="2"/>
        <w:kinsoku/>
        <w:autoSpaceDE/>
        <w:autoSpaceDN/>
        <w:bidi w:val="0"/>
        <w:spacing w:beforeAutospacing="0" w:after="0" w:afterAutospacing="0" w:line="440" w:lineRule="atLeast"/>
        <w:ind w:left="0" w:leftChars="0" w:firstLine="480" w:firstLineChars="200"/>
        <w:rPr>
          <w:rFonts w:hint="eastAsia" w:ascii="仿宋" w:hAnsi="仿宋" w:eastAsia="仿宋" w:cs="仿宋"/>
          <w:color w:val="auto"/>
        </w:rPr>
      </w:pPr>
      <w:r>
        <w:rPr>
          <w:rFonts w:hint="eastAsia" w:ascii="仿宋_GB2312" w:eastAsia="仿宋_GB2312" w:cs="Times New Roman"/>
          <w:bCs/>
          <w:color w:val="000000"/>
          <w:sz w:val="24"/>
        </w:rPr>
        <w:t>邮箱：zzlyjw02@126.com</w:t>
      </w:r>
    </w:p>
    <w:p>
      <w:pPr>
        <w:spacing w:after="0" w:afterAutospacing="0" w:line="420" w:lineRule="exact"/>
        <w:ind w:firstLine="484" w:firstLineChars="202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B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汉鼎简书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0MjIyMzMyMTlkNDAxNTY2NmYwY2YyZjk4N2FhNDQifQ=="/>
  </w:docVars>
  <w:rsids>
    <w:rsidRoot w:val="00000000"/>
    <w:rsid w:val="13F63820"/>
    <w:rsid w:val="142859FB"/>
    <w:rsid w:val="1464310E"/>
    <w:rsid w:val="190C7CE1"/>
    <w:rsid w:val="24B13AD7"/>
    <w:rsid w:val="28A714A1"/>
    <w:rsid w:val="2C43774A"/>
    <w:rsid w:val="2D1D4C6D"/>
    <w:rsid w:val="31D8306E"/>
    <w:rsid w:val="346902C6"/>
    <w:rsid w:val="35102E7B"/>
    <w:rsid w:val="38F73281"/>
    <w:rsid w:val="3E0E49C6"/>
    <w:rsid w:val="411C2913"/>
    <w:rsid w:val="446724B7"/>
    <w:rsid w:val="45C368D4"/>
    <w:rsid w:val="46CE4098"/>
    <w:rsid w:val="4B4843E2"/>
    <w:rsid w:val="550A42E0"/>
    <w:rsid w:val="571748E3"/>
    <w:rsid w:val="59395101"/>
    <w:rsid w:val="5B5434A8"/>
    <w:rsid w:val="5C0F4FE4"/>
    <w:rsid w:val="62272952"/>
    <w:rsid w:val="64D50E4D"/>
    <w:rsid w:val="652D5C58"/>
    <w:rsid w:val="65D0673C"/>
    <w:rsid w:val="662D3262"/>
    <w:rsid w:val="66CD3A0C"/>
    <w:rsid w:val="6BAD0EBB"/>
    <w:rsid w:val="6D1D34E3"/>
    <w:rsid w:val="6EA07640"/>
    <w:rsid w:val="6EC711C7"/>
    <w:rsid w:val="6EFB29F9"/>
    <w:rsid w:val="6F273B31"/>
    <w:rsid w:val="707814EF"/>
    <w:rsid w:val="71ED7056"/>
    <w:rsid w:val="73DD17AE"/>
    <w:rsid w:val="77720653"/>
    <w:rsid w:val="77E572A5"/>
    <w:rsid w:val="7A22256E"/>
    <w:rsid w:val="7A2A7DCB"/>
    <w:rsid w:val="7F062761"/>
    <w:rsid w:val="7F0B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autoRedefine/>
    <w:qFormat/>
    <w:uiPriority w:val="9"/>
    <w:pPr>
      <w:keepNext/>
      <w:keepLines/>
      <w:spacing w:line="360" w:lineRule="auto"/>
      <w:jc w:val="center"/>
      <w:outlineLvl w:val="0"/>
    </w:pPr>
    <w:rPr>
      <w:rFonts w:ascii="黑体" w:hAnsi="宋体" w:eastAsia="黑体"/>
      <w:kern w:val="44"/>
      <w:sz w:val="30"/>
      <w:szCs w:val="44"/>
    </w:rPr>
  </w:style>
  <w:style w:type="paragraph" w:styleId="5">
    <w:name w:val="heading 2"/>
    <w:basedOn w:val="1"/>
    <w:next w:val="1"/>
    <w:autoRedefine/>
    <w:qFormat/>
    <w:uiPriority w:val="0"/>
    <w:pPr>
      <w:keepNext/>
      <w:keepLines/>
      <w:tabs>
        <w:tab w:val="left" w:pos="0"/>
      </w:tabs>
      <w:suppressAutoHyphens/>
      <w:spacing w:before="260" w:after="260" w:line="408" w:lineRule="auto"/>
      <w:ind w:left="576" w:hanging="576"/>
      <w:outlineLvl w:val="1"/>
    </w:pPr>
    <w:rPr>
      <w:rFonts w:ascii="Arial" w:hAnsi="Arial" w:eastAsia="黑体"/>
      <w:b/>
      <w:bCs/>
      <w:sz w:val="32"/>
      <w:szCs w:val="32"/>
      <w:lang w:eastAsia="ar-SA"/>
    </w:rPr>
  </w:style>
  <w:style w:type="character" w:default="1" w:styleId="11">
    <w:name w:val="Default Paragraph Font"/>
    <w:autoRedefine/>
    <w:semiHidden/>
    <w:qFormat/>
    <w:uiPriority w:val="0"/>
  </w:style>
  <w:style w:type="table" w:default="1" w:styleId="10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autoRedefine/>
    <w:qFormat/>
    <w:uiPriority w:val="0"/>
    <w:pPr>
      <w:widowControl w:val="0"/>
      <w:spacing w:after="120"/>
      <w:ind w:firstLine="420" w:firstLineChars="100"/>
      <w:jc w:val="both"/>
    </w:pPr>
    <w:rPr>
      <w:kern w:val="2"/>
      <w:sz w:val="21"/>
      <w:szCs w:val="24"/>
      <w:lang w:val="en-US" w:eastAsia="zh-CN" w:bidi="ar-SA"/>
    </w:rPr>
  </w:style>
  <w:style w:type="paragraph" w:styleId="3">
    <w:name w:val="Body Text"/>
    <w:basedOn w:val="1"/>
    <w:next w:val="1"/>
    <w:autoRedefine/>
    <w:qFormat/>
    <w:uiPriority w:val="0"/>
    <w:pPr>
      <w:spacing w:after="120"/>
    </w:pPr>
  </w:style>
  <w:style w:type="paragraph" w:styleId="6">
    <w:name w:val="Normal Indent"/>
    <w:basedOn w:val="1"/>
    <w:autoRedefine/>
    <w:qFormat/>
    <w:uiPriority w:val="0"/>
    <w:pPr>
      <w:spacing w:line="360" w:lineRule="auto"/>
      <w:ind w:firstLine="200" w:firstLineChars="200"/>
    </w:pPr>
    <w:rPr>
      <w:rFonts w:ascii="宋体" w:hAnsi="宋体"/>
      <w:sz w:val="24"/>
      <w:szCs w:val="20"/>
    </w:rPr>
  </w:style>
  <w:style w:type="paragraph" w:styleId="7">
    <w:name w:val="annotation text"/>
    <w:basedOn w:val="1"/>
    <w:autoRedefine/>
    <w:qFormat/>
    <w:uiPriority w:val="0"/>
    <w:pPr>
      <w:jc w:val="left"/>
    </w:pPr>
    <w:rPr>
      <w:rFonts w:ascii="Calibri" w:hAnsi="Calibri" w:eastAsia="宋体" w:cs="Times New Roman"/>
    </w:rPr>
  </w:style>
  <w:style w:type="paragraph" w:styleId="8">
    <w:name w:val="Body Text Indent"/>
    <w:basedOn w:val="1"/>
    <w:next w:val="6"/>
    <w:autoRedefine/>
    <w:qFormat/>
    <w:uiPriority w:val="0"/>
    <w:pPr>
      <w:widowControl/>
      <w:spacing w:after="120" w:afterAutospacing="0"/>
      <w:ind w:left="420" w:leftChars="200"/>
      <w:jc w:val="left"/>
    </w:pPr>
    <w:rPr>
      <w:kern w:val="0"/>
      <w:sz w:val="20"/>
      <w:szCs w:val="20"/>
      <w:lang w:val="en-GB" w:eastAsia="en-US"/>
    </w:rPr>
  </w:style>
  <w:style w:type="paragraph" w:styleId="9">
    <w:name w:val="Body Text First Indent 2"/>
    <w:basedOn w:val="8"/>
    <w:autoRedefine/>
    <w:unhideWhenUsed/>
    <w:qFormat/>
    <w:uiPriority w:val="99"/>
    <w:pPr>
      <w:spacing w:before="100" w:beforeAutospacing="1"/>
      <w:ind w:left="200" w:firstLine="420"/>
    </w:pPr>
  </w:style>
  <w:style w:type="character" w:customStyle="1" w:styleId="12">
    <w:name w:val="font12"/>
    <w:basedOn w:val="11"/>
    <w:autoRedefine/>
    <w:qFormat/>
    <w:uiPriority w:val="0"/>
    <w:rPr>
      <w:rFonts w:hint="eastAsia" w:ascii="仿宋" w:hAnsi="仿宋" w:eastAsia="仿宋" w:cs="仿宋"/>
      <w:b/>
      <w:bCs/>
      <w:color w:val="000000"/>
      <w:sz w:val="24"/>
      <w:szCs w:val="24"/>
      <w:u w:val="none"/>
    </w:rPr>
  </w:style>
  <w:style w:type="character" w:customStyle="1" w:styleId="13">
    <w:name w:val="font111"/>
    <w:basedOn w:val="11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4">
    <w:name w:val="font122"/>
    <w:basedOn w:val="11"/>
    <w:autoRedefine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15">
    <w:name w:val="font221"/>
    <w:basedOn w:val="11"/>
    <w:autoRedefine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  <w:vertAlign w:val="subscript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1547</Words>
  <Characters>1846</Characters>
  <Lines>0</Lines>
  <Paragraphs>0</Paragraphs>
  <TotalTime>3</TotalTime>
  <ScaleCrop>false</ScaleCrop>
  <LinksUpToDate>false</LinksUpToDate>
  <CharactersWithSpaces>1856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2023-06-16T02:53:00Z</dcterms:created>
  <dc:creator>Administrator</dc:creator>
  <cp:lastModifiedBy>灵灵</cp:lastModifiedBy>
  <dcterms:modified xsi:type="dcterms:W3CDTF">2024-03-26T09:56:10Z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E2998739EB744DF798B4578CEF13DF38_13</vt:lpwstr>
  </property>
</Properties>
</file>