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中国铝业股份有限公司渑池县段村铝土矿二期工程安全预评价报告</w:t>
      </w:r>
    </w:p>
    <w:p>
      <w:pPr>
        <w:pStyle w:val="8"/>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第二次采购失败公告</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bCs/>
          <w:color w:val="000000"/>
          <w:sz w:val="32"/>
          <w:szCs w:val="32"/>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ascii="仿宋_GB2312" w:eastAsia="仿宋_GB2312"/>
          <w:bCs/>
          <w:color w:val="000000"/>
          <w:sz w:val="32"/>
          <w:szCs w:val="32"/>
        </w:rPr>
      </w:pPr>
      <w:r>
        <w:rPr>
          <w:rFonts w:hint="eastAsia" w:ascii="仿宋_GB2312" w:eastAsia="仿宋_GB2312"/>
          <w:bCs/>
          <w:color w:val="000000"/>
          <w:sz w:val="32"/>
          <w:szCs w:val="32"/>
        </w:rPr>
        <w:t>中铝中州铝业有限公司</w:t>
      </w:r>
      <w:r>
        <w:rPr>
          <w:rFonts w:hint="eastAsia" w:ascii="仿宋_GB2312" w:eastAsia="仿宋_GB2312"/>
          <w:bCs/>
          <w:color w:val="000000"/>
          <w:sz w:val="32"/>
          <w:szCs w:val="32"/>
          <w:lang w:eastAsia="zh-CN"/>
        </w:rPr>
        <w:t>安全环保健康部受中铝中州矿业有限公司委托</w:t>
      </w:r>
      <w:r>
        <w:rPr>
          <w:rFonts w:ascii="仿宋_GB2312" w:eastAsia="仿宋_GB2312"/>
          <w:bCs/>
          <w:color w:val="000000"/>
          <w:sz w:val="32"/>
          <w:szCs w:val="32"/>
        </w:rPr>
        <w:t>于</w:t>
      </w:r>
      <w:r>
        <w:rPr>
          <w:rFonts w:hint="eastAsia" w:ascii="仿宋_GB2312" w:eastAsia="仿宋_GB2312"/>
          <w:bCs/>
          <w:color w:val="000000"/>
          <w:sz w:val="32"/>
          <w:szCs w:val="32"/>
        </w:rPr>
        <w:t>202</w:t>
      </w:r>
      <w:r>
        <w:rPr>
          <w:rFonts w:hint="eastAsia" w:ascii="仿宋_GB2312" w:eastAsia="仿宋_GB2312"/>
          <w:bCs/>
          <w:color w:val="000000"/>
          <w:sz w:val="32"/>
          <w:szCs w:val="32"/>
          <w:lang w:val="en-US" w:eastAsia="zh-CN"/>
        </w:rPr>
        <w:t>4</w:t>
      </w:r>
      <w:r>
        <w:rPr>
          <w:rFonts w:hint="eastAsia" w:ascii="仿宋_GB2312" w:eastAsia="仿宋_GB2312"/>
          <w:bCs/>
          <w:color w:val="000000"/>
          <w:sz w:val="32"/>
          <w:szCs w:val="32"/>
        </w:rPr>
        <w:t>年</w:t>
      </w:r>
      <w:r>
        <w:rPr>
          <w:rFonts w:hint="eastAsia" w:ascii="仿宋_GB2312" w:eastAsia="仿宋_GB2312"/>
          <w:bCs/>
          <w:color w:val="000000"/>
          <w:sz w:val="32"/>
          <w:szCs w:val="32"/>
          <w:lang w:val="en-US" w:eastAsia="zh-CN"/>
        </w:rPr>
        <w:t>9</w:t>
      </w:r>
      <w:r>
        <w:rPr>
          <w:rFonts w:hint="eastAsia" w:ascii="仿宋_GB2312" w:eastAsia="仿宋_GB2312"/>
          <w:bCs/>
          <w:color w:val="000000"/>
          <w:sz w:val="32"/>
          <w:szCs w:val="32"/>
        </w:rPr>
        <w:t>月</w:t>
      </w: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日</w:t>
      </w:r>
      <w:r>
        <w:rPr>
          <w:rFonts w:hint="eastAsia" w:ascii="仿宋_GB2312" w:eastAsia="仿宋_GB2312"/>
          <w:bCs/>
          <w:color w:val="000000"/>
          <w:sz w:val="32"/>
          <w:szCs w:val="32"/>
          <w:lang w:eastAsia="zh-CN"/>
        </w:rPr>
        <w:t>发布</w:t>
      </w:r>
      <w:r>
        <w:rPr>
          <w:rFonts w:hint="eastAsia" w:ascii="仿宋_GB2312" w:eastAsia="仿宋_GB2312"/>
          <w:bCs/>
          <w:color w:val="000000"/>
          <w:sz w:val="32"/>
          <w:szCs w:val="32"/>
        </w:rPr>
        <w:t>了中国铝业股份有限公司渑池县段村铝土矿二期工程安全预评价报告（采购编号：</w:t>
      </w:r>
      <w:r>
        <w:rPr>
          <w:rFonts w:hint="eastAsia" w:ascii="仿宋_GB2312" w:eastAsia="仿宋_GB2312"/>
          <w:bCs/>
          <w:color w:val="000000"/>
          <w:sz w:val="32"/>
          <w:szCs w:val="32"/>
          <w:lang w:val="en-US" w:eastAsia="zh-CN"/>
        </w:rPr>
        <w:t>CG-ZZ-202408-AHB-AQGL-024</w:t>
      </w:r>
      <w:r>
        <w:rPr>
          <w:rFonts w:hint="eastAsia" w:ascii="仿宋_GB2312" w:eastAsia="仿宋_GB2312"/>
          <w:bCs/>
          <w:color w:val="000000"/>
          <w:sz w:val="32"/>
          <w:szCs w:val="32"/>
        </w:rPr>
        <w:t>）</w:t>
      </w:r>
      <w:r>
        <w:rPr>
          <w:rFonts w:hint="eastAsia" w:ascii="仿宋_GB2312" w:eastAsia="仿宋_GB2312"/>
          <w:bCs/>
          <w:color w:val="000000"/>
          <w:sz w:val="32"/>
          <w:szCs w:val="32"/>
          <w:lang w:eastAsia="zh-CN"/>
        </w:rPr>
        <w:t>的第二次采购公告，</w:t>
      </w:r>
      <w:r>
        <w:rPr>
          <w:rFonts w:hint="eastAsia" w:ascii="仿宋_GB2312" w:eastAsia="仿宋_GB2312"/>
          <w:bCs/>
          <w:color w:val="000000"/>
          <w:sz w:val="32"/>
          <w:szCs w:val="32"/>
        </w:rPr>
        <w:t>202</w:t>
      </w:r>
      <w:r>
        <w:rPr>
          <w:rFonts w:hint="eastAsia" w:ascii="仿宋_GB2312" w:eastAsia="仿宋_GB2312"/>
          <w:bCs/>
          <w:color w:val="000000"/>
          <w:sz w:val="32"/>
          <w:szCs w:val="32"/>
          <w:lang w:val="en-US" w:eastAsia="zh-CN"/>
        </w:rPr>
        <w:t>4</w:t>
      </w:r>
      <w:r>
        <w:rPr>
          <w:rFonts w:hint="eastAsia" w:ascii="仿宋_GB2312" w:eastAsia="仿宋_GB2312"/>
          <w:bCs/>
          <w:color w:val="000000"/>
          <w:sz w:val="32"/>
          <w:szCs w:val="32"/>
        </w:rPr>
        <w:t>年</w:t>
      </w:r>
      <w:r>
        <w:rPr>
          <w:rFonts w:hint="eastAsia" w:ascii="仿宋_GB2312" w:eastAsia="仿宋_GB2312"/>
          <w:bCs/>
          <w:color w:val="000000"/>
          <w:sz w:val="32"/>
          <w:szCs w:val="32"/>
          <w:lang w:val="en-US" w:eastAsia="zh-CN"/>
        </w:rPr>
        <w:t>9</w:t>
      </w:r>
      <w:r>
        <w:rPr>
          <w:rFonts w:hint="eastAsia" w:ascii="仿宋_GB2312" w:eastAsia="仿宋_GB2312"/>
          <w:bCs/>
          <w:color w:val="000000"/>
          <w:sz w:val="32"/>
          <w:szCs w:val="32"/>
        </w:rPr>
        <w:t>月</w:t>
      </w: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日</w:t>
      </w:r>
      <w:r>
        <w:rPr>
          <w:rFonts w:hint="eastAsia" w:ascii="仿宋_GB2312" w:eastAsia="仿宋_GB2312"/>
          <w:bCs/>
          <w:color w:val="auto"/>
          <w:sz w:val="32"/>
          <w:szCs w:val="32"/>
          <w:highlight w:val="none"/>
          <w:lang w:eastAsia="zh-CN"/>
        </w:rPr>
        <w:t>进行采购</w:t>
      </w:r>
      <w:r>
        <w:rPr>
          <w:rFonts w:hint="eastAsia" w:ascii="仿宋_GB2312" w:eastAsia="仿宋_GB2312"/>
          <w:bCs/>
          <w:color w:val="000000"/>
          <w:sz w:val="32"/>
          <w:szCs w:val="32"/>
        </w:rPr>
        <w:t>，</w:t>
      </w:r>
      <w:r>
        <w:rPr>
          <w:rFonts w:hint="eastAsia" w:ascii="仿宋_GB2312" w:eastAsia="仿宋_GB2312"/>
          <w:bCs/>
          <w:color w:val="auto"/>
          <w:sz w:val="32"/>
          <w:szCs w:val="32"/>
          <w:highlight w:val="none"/>
          <w:lang w:eastAsia="zh-CN"/>
        </w:rPr>
        <w:t>现</w:t>
      </w:r>
      <w:r>
        <w:rPr>
          <w:rFonts w:hint="eastAsia" w:ascii="仿宋_GB2312" w:eastAsia="仿宋_GB2312"/>
          <w:bCs/>
          <w:color w:val="auto"/>
          <w:sz w:val="32"/>
          <w:szCs w:val="32"/>
          <w:highlight w:val="none"/>
        </w:rPr>
        <w:t>因</w:t>
      </w:r>
      <w:r>
        <w:rPr>
          <w:rFonts w:hint="eastAsia" w:ascii="仿宋_GB2312" w:eastAsia="仿宋_GB2312"/>
          <w:bCs/>
          <w:color w:val="auto"/>
          <w:sz w:val="32"/>
          <w:szCs w:val="32"/>
          <w:highlight w:val="none"/>
          <w:lang w:eastAsia="zh-CN"/>
        </w:rPr>
        <w:t>现场报价人到场不足</w:t>
      </w:r>
      <w:r>
        <w:rPr>
          <w:rFonts w:hint="eastAsia" w:ascii="仿宋_GB2312" w:eastAsia="仿宋_GB2312"/>
          <w:bCs/>
          <w:color w:val="auto"/>
          <w:sz w:val="32"/>
          <w:szCs w:val="32"/>
          <w:highlight w:val="none"/>
          <w:lang w:val="en-US" w:eastAsia="zh-CN"/>
        </w:rPr>
        <w:t>3家</w:t>
      </w:r>
      <w:r>
        <w:rPr>
          <w:rFonts w:hint="eastAsia" w:ascii="仿宋_GB2312" w:eastAsia="仿宋_GB2312"/>
          <w:bCs/>
          <w:color w:val="auto"/>
          <w:sz w:val="32"/>
          <w:szCs w:val="32"/>
          <w:highlight w:val="none"/>
        </w:rPr>
        <w:t>，</w:t>
      </w:r>
      <w:r>
        <w:rPr>
          <w:rFonts w:hint="eastAsia" w:ascii="仿宋_GB2312" w:eastAsia="仿宋_GB2312"/>
          <w:bCs/>
          <w:color w:val="auto"/>
          <w:sz w:val="32"/>
          <w:szCs w:val="32"/>
          <w:highlight w:val="none"/>
          <w:lang w:eastAsia="zh-CN"/>
        </w:rPr>
        <w:t>第二次采购</w:t>
      </w:r>
      <w:r>
        <w:rPr>
          <w:rFonts w:hint="eastAsia" w:ascii="仿宋_GB2312" w:eastAsia="仿宋_GB2312"/>
          <w:bCs/>
          <w:color w:val="auto"/>
          <w:sz w:val="32"/>
          <w:szCs w:val="32"/>
          <w:highlight w:val="none"/>
        </w:rPr>
        <w:t>失败。</w:t>
      </w:r>
      <w:bookmarkStart w:id="0" w:name="_GoBack"/>
      <w:bookmarkEnd w:id="0"/>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bCs/>
          <w:color w:val="000000"/>
          <w:sz w:val="32"/>
          <w:szCs w:val="32"/>
        </w:rPr>
      </w:pPr>
      <w:r>
        <w:rPr>
          <w:rFonts w:hint="eastAsia" w:ascii="仿宋_GB2312" w:eastAsia="仿宋_GB2312"/>
          <w:bCs/>
          <w:color w:val="000000"/>
          <w:sz w:val="32"/>
          <w:szCs w:val="32"/>
        </w:rPr>
        <w:t>特此公告</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bCs/>
          <w:color w:val="000000"/>
          <w:sz w:val="32"/>
          <w:szCs w:val="32"/>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bCs/>
          <w:color w:val="000000"/>
          <w:sz w:val="32"/>
          <w:szCs w:val="32"/>
        </w:rPr>
      </w:pP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eastAsia="仿宋_GB2312"/>
          <w:bCs/>
          <w:color w:val="000000"/>
          <w:sz w:val="32"/>
          <w:szCs w:val="32"/>
        </w:rPr>
      </w:pPr>
    </w:p>
    <w:p>
      <w:pPr>
        <w:pStyle w:val="8"/>
        <w:keepNext w:val="0"/>
        <w:keepLines w:val="0"/>
        <w:pageBreakBefore w:val="0"/>
        <w:widowControl/>
        <w:kinsoku/>
        <w:overflowPunct/>
        <w:topLinePunct w:val="0"/>
        <w:autoSpaceDE/>
        <w:autoSpaceDN/>
        <w:bidi w:val="0"/>
        <w:adjustRightInd/>
        <w:snapToGrid/>
        <w:spacing w:before="0" w:beforeAutospacing="0" w:after="0" w:afterAutospacing="0" w:line="360" w:lineRule="auto"/>
        <w:jc w:val="center"/>
        <w:textAlignment w:val="auto"/>
        <w:rPr>
          <w:rFonts w:hint="eastAsia" w:ascii="仿宋_GB2312" w:eastAsia="仿宋_GB2312"/>
          <w:bCs/>
          <w:color w:val="000000"/>
          <w:sz w:val="32"/>
          <w:szCs w:val="32"/>
          <w:lang w:eastAsia="zh-CN"/>
        </w:rPr>
      </w:pPr>
      <w:r>
        <w:rPr>
          <w:rFonts w:hint="eastAsia" w:ascii="仿宋_GB2312" w:eastAsia="仿宋_GB2312"/>
          <w:bCs/>
          <w:color w:val="000000"/>
          <w:sz w:val="32"/>
          <w:szCs w:val="32"/>
        </w:rPr>
        <w:t xml:space="preserve">                 </w:t>
      </w:r>
      <w:r>
        <w:rPr>
          <w:rFonts w:hint="eastAsia" w:ascii="仿宋_GB2312" w:eastAsia="仿宋_GB2312"/>
          <w:bCs/>
          <w:color w:val="000000"/>
          <w:sz w:val="32"/>
          <w:szCs w:val="32"/>
          <w:lang w:eastAsia="zh-CN"/>
        </w:rPr>
        <w:t>中铝中州铝业有限公司安全环保健康部</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textAlignment w:val="auto"/>
        <w:rPr>
          <w:rFonts w:ascii="仿宋_GB2312" w:eastAsia="仿宋_GB2312"/>
          <w:bCs/>
          <w:color w:val="000000"/>
          <w:sz w:val="32"/>
          <w:szCs w:val="32"/>
        </w:rPr>
      </w:pPr>
      <w:r>
        <w:rPr>
          <w:rFonts w:hint="eastAsia" w:ascii="仿宋_GB2312" w:eastAsia="仿宋_GB2312"/>
          <w:bCs/>
          <w:color w:val="000000"/>
          <w:sz w:val="32"/>
          <w:szCs w:val="32"/>
        </w:rPr>
        <w:t xml:space="preserve">                              202</w:t>
      </w:r>
      <w:r>
        <w:rPr>
          <w:rFonts w:hint="eastAsia" w:ascii="仿宋_GB2312" w:eastAsia="仿宋_GB2312"/>
          <w:bCs/>
          <w:color w:val="000000"/>
          <w:sz w:val="32"/>
          <w:szCs w:val="32"/>
          <w:lang w:val="en-US" w:eastAsia="zh-CN"/>
        </w:rPr>
        <w:t>4</w:t>
      </w:r>
      <w:r>
        <w:rPr>
          <w:rFonts w:hint="eastAsia" w:ascii="仿宋_GB2312" w:eastAsia="仿宋_GB2312"/>
          <w:bCs/>
          <w:color w:val="000000"/>
          <w:sz w:val="32"/>
          <w:szCs w:val="32"/>
        </w:rPr>
        <w:t>年</w:t>
      </w:r>
      <w:r>
        <w:rPr>
          <w:rFonts w:hint="eastAsia" w:ascii="仿宋_GB2312" w:eastAsia="仿宋_GB2312"/>
          <w:bCs/>
          <w:color w:val="000000"/>
          <w:sz w:val="32"/>
          <w:szCs w:val="32"/>
          <w:lang w:val="en-US" w:eastAsia="zh-CN"/>
        </w:rPr>
        <w:t>9</w:t>
      </w:r>
      <w:r>
        <w:rPr>
          <w:rFonts w:hint="eastAsia" w:ascii="仿宋_GB2312" w:eastAsia="仿宋_GB2312"/>
          <w:bCs/>
          <w:color w:val="000000"/>
          <w:sz w:val="32"/>
          <w:szCs w:val="32"/>
        </w:rPr>
        <w:t>月</w:t>
      </w: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日</w:t>
      </w:r>
    </w:p>
    <w:p>
      <w:pPr>
        <w:pStyle w:val="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Bidi"/>
          <w:color w:val="000000"/>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28D5462D"/>
    <w:rsid w:val="014527E0"/>
    <w:rsid w:val="056072A0"/>
    <w:rsid w:val="10BF44FD"/>
    <w:rsid w:val="13A779C9"/>
    <w:rsid w:val="1CD0320F"/>
    <w:rsid w:val="1E3B5F48"/>
    <w:rsid w:val="1EC83EBD"/>
    <w:rsid w:val="271830CA"/>
    <w:rsid w:val="28D5462D"/>
    <w:rsid w:val="343B23D6"/>
    <w:rsid w:val="3C8A0FA4"/>
    <w:rsid w:val="452D55A0"/>
    <w:rsid w:val="465128B1"/>
    <w:rsid w:val="46967B36"/>
    <w:rsid w:val="4A631398"/>
    <w:rsid w:val="4F710AFD"/>
    <w:rsid w:val="543020EB"/>
    <w:rsid w:val="55027CAA"/>
    <w:rsid w:val="5A1C7873"/>
    <w:rsid w:val="63436F0C"/>
    <w:rsid w:val="677A3FC6"/>
    <w:rsid w:val="68555C5C"/>
    <w:rsid w:val="690E30B8"/>
    <w:rsid w:val="69296D2D"/>
    <w:rsid w:val="756979AE"/>
    <w:rsid w:val="76500BBD"/>
    <w:rsid w:val="7B1D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2"/>
    <w:qFormat/>
    <w:uiPriority w:val="0"/>
    <w:pPr>
      <w:keepNext/>
      <w:keepLines/>
      <w:spacing w:before="300" w:beforeLines="0" w:beforeAutospacing="0" w:after="300" w:afterLines="0" w:afterAutospacing="0" w:line="480" w:lineRule="auto"/>
      <w:ind w:firstLine="0" w:firstLineChars="0"/>
      <w:jc w:val="center"/>
      <w:outlineLvl w:val="0"/>
    </w:pPr>
    <w:rPr>
      <w:rFonts w:eastAsia="宋体"/>
      <w:b/>
      <w:kern w:val="44"/>
      <w:sz w:val="32"/>
    </w:rPr>
  </w:style>
  <w:style w:type="paragraph" w:styleId="5">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0"/>
    </w:rPr>
  </w:style>
  <w:style w:type="paragraph" w:styleId="6">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cs="Times New Roman"/>
    </w:rPr>
  </w:style>
  <w:style w:type="paragraph" w:styleId="3">
    <w:name w:val="Body Text"/>
    <w:basedOn w:val="1"/>
    <w:qFormat/>
    <w:uiPriority w:val="0"/>
    <w:pPr>
      <w:spacing w:after="120"/>
    </w:pPr>
  </w:style>
  <w:style w:type="paragraph" w:styleId="7">
    <w:name w:val="Body Text Indent"/>
    <w:basedOn w:val="1"/>
    <w:qFormat/>
    <w:uiPriority w:val="0"/>
    <w:pPr>
      <w:spacing w:after="120" w:afterLines="0" w:afterAutospacing="0"/>
      <w:ind w:left="420" w:leftChars="200"/>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7"/>
    <w:qFormat/>
    <w:uiPriority w:val="0"/>
    <w:pPr>
      <w:ind w:firstLine="420" w:firstLineChars="200"/>
    </w:pPr>
  </w:style>
  <w:style w:type="character" w:customStyle="1" w:styleId="12">
    <w:name w:val="标题 1 Char"/>
    <w:link w:val="4"/>
    <w:qFormat/>
    <w:uiPriority w:val="0"/>
    <w:rPr>
      <w:rFonts w:eastAsia="宋体" w:asciiTheme="minorAscii" w:hAnsiTheme="minorAscii"/>
      <w:b/>
      <w:kern w:val="44"/>
      <w:sz w:val="32"/>
    </w:rPr>
  </w:style>
  <w:style w:type="character" w:customStyle="1" w:styleId="13">
    <w:name w:val="标题 2 Char"/>
    <w:link w:val="5"/>
    <w:qFormat/>
    <w:uiPriority w:val="0"/>
    <w:rPr>
      <w:rFonts w:ascii="Arial" w:hAnsi="Arial" w:eastAsia="黑体"/>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160</Words>
  <Characters>198</Characters>
  <Lines>0</Lines>
  <Paragraphs>0</Paragraphs>
  <TotalTime>0</TotalTime>
  <ScaleCrop>false</ScaleCrop>
  <LinksUpToDate>false</LinksUpToDate>
  <CharactersWithSpaces>266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2024-03-14T00:04:00Z</dcterms:created>
  <dc:creator>灵灵</dc:creator>
  <cp:lastModifiedBy>喜迎斌</cp:lastModifiedBy>
  <dcterms:modified xsi:type="dcterms:W3CDTF">2024-09-05T07:47:11Z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59793AADCA7446B2AF70ED99E4222F89_11</vt:lpwstr>
  </property>
</Properties>
</file>