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78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中铝中州矿业有限公司段村、雷沟铝土矿水文、工程地质专项报告编制项目第三次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采购</w:t>
      </w:r>
      <w:r>
        <w:rPr>
          <w:rFonts w:hint="eastAsia" w:ascii="黑体" w:hAnsi="黑体" w:eastAsia="黑体" w:cs="黑体"/>
          <w:bCs/>
          <w:sz w:val="36"/>
          <w:szCs w:val="36"/>
        </w:rPr>
        <w:t>公告</w:t>
      </w:r>
    </w:p>
    <w:p w14:paraId="1DE83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黑体" w:eastAsia="黑体" w:cs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采购编号：CG-ZZ-202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409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-SCGK-KSK-0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10</w:t>
      </w:r>
    </w:p>
    <w:p w14:paraId="7E97CDAA">
      <w:pPr>
        <w:pStyle w:val="2"/>
        <w:rPr>
          <w:rFonts w:hint="eastAsia"/>
          <w:lang w:eastAsia="zh-CN"/>
        </w:rPr>
      </w:pPr>
    </w:p>
    <w:p w14:paraId="16090C70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1采购条件</w:t>
      </w:r>
    </w:p>
    <w:p w14:paraId="02950A54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中铝中州矿业有限公司段村、雷沟铝土矿水文、工程</w:t>
      </w:r>
      <w:bookmarkStart w:id="14" w:name="_GoBack"/>
      <w:bookmarkEnd w:id="14"/>
      <w:r>
        <w:rPr>
          <w:rFonts w:hint="eastAsia" w:ascii="仿宋" w:hAnsi="仿宋" w:eastAsia="仿宋" w:cs="仿宋"/>
          <w:bCs/>
          <w:sz w:val="24"/>
          <w:lang w:val="en-US" w:eastAsia="zh-CN"/>
        </w:rPr>
        <w:t>地质专项报告编制项目</w:t>
      </w:r>
      <w:r>
        <w:rPr>
          <w:rFonts w:hint="eastAsia" w:ascii="仿宋" w:hAnsi="仿宋" w:eastAsia="仿宋" w:cs="仿宋"/>
          <w:bCs/>
          <w:sz w:val="24"/>
          <w:lang w:eastAsia="zh-CN"/>
        </w:rPr>
        <w:t>已具备采购条件，资金自筹且已落实。采购人为：中铝中州铝业有限公司生产管控中心。采购人现对该项目进行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公开询比</w:t>
      </w:r>
      <w:r>
        <w:rPr>
          <w:rFonts w:hint="eastAsia" w:ascii="仿宋" w:hAnsi="仿宋" w:eastAsia="仿宋" w:cs="仿宋"/>
          <w:bCs/>
          <w:sz w:val="24"/>
        </w:rPr>
        <w:t>采购</w:t>
      </w:r>
      <w:r>
        <w:rPr>
          <w:rFonts w:hint="eastAsia" w:ascii="仿宋" w:hAnsi="仿宋" w:eastAsia="仿宋" w:cs="仿宋"/>
          <w:bCs/>
          <w:sz w:val="24"/>
          <w:lang w:eastAsia="zh-CN"/>
        </w:rPr>
        <w:t>，报价方式为现场报价。</w:t>
      </w:r>
    </w:p>
    <w:p w14:paraId="4912FB0E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2项目概况及采购范围</w:t>
      </w:r>
    </w:p>
    <w:p w14:paraId="558B35F5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2.1项目名称：中铝中州矿业有限公司段村、雷沟铝土矿水文、工程地质专项报告编制项目</w:t>
      </w:r>
    </w:p>
    <w:p w14:paraId="07D1347C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2.2项目类型：技术服务</w:t>
      </w:r>
    </w:p>
    <w:p w14:paraId="12617B84">
      <w:pPr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460" w:lineRule="exact"/>
        <w:ind w:firstLine="480" w:firstLineChars="200"/>
        <w:textAlignment w:val="auto"/>
        <w:outlineLvl w:val="2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2.3项目概况：</w:t>
      </w:r>
    </w:p>
    <w:p w14:paraId="0E433AE0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根据河南矿山安全监察局检查依据《有色金属矿山水文地质勘探规范-GB51060-2014》要求水文地质条件复杂、工程地质条件复杂的水文地质工程地质勘探报告宜单独编制；且段村矿、雷沟矿已经进入生产近7年，现状条件发生了较大变化，计划进行段村、雷沟铝土矿水文工程地质专项报告编制工作。</w:t>
      </w:r>
    </w:p>
    <w:p w14:paraId="614243EE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2.4项目地点：河南省三门峡市渑池县仁村（段村、雷沟）</w:t>
      </w:r>
    </w:p>
    <w:p w14:paraId="164F0815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2.5主要工作内容及质量标准要求：</w:t>
      </w:r>
    </w:p>
    <w:p w14:paraId="3F36043E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2.5.1主要内容：</w:t>
      </w:r>
      <w:r>
        <w:rPr>
          <w:rFonts w:hint="default" w:ascii="仿宋" w:hAnsi="仿宋" w:eastAsia="仿宋" w:cs="仿宋"/>
          <w:bCs/>
          <w:sz w:val="24"/>
          <w:lang w:val="en-US" w:eastAsia="zh-CN"/>
        </w:rPr>
        <w:t>收集矿山以往地质资料，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结合目前段村、雷沟铝土矿井下水文地质、工程地质现状，单独编制段村、雷沟铝土矿水文、工程地质专项报告。同时对段村、雷沟的疏干井及观测孔进行综合评价分析，提出设计整改方案(包括位置疏干井观测孔选址、建设规格型号、水泵房及水泵型号、管道等设施的配备及设计）。</w:t>
      </w:r>
    </w:p>
    <w:p w14:paraId="5E563D4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2"/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2.5.2质量要求：满足水文、工程地质专项报告相关要求；结合矿区现状对疏干井及水文观测孔的选址、建设规格型号、水泵管道等设施配备情况提供足够技术支撑。</w:t>
      </w:r>
    </w:p>
    <w:p w14:paraId="45FA4413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2.6工期：合同签订之日后3个月之内提交《段村、雷沟水文、工程地质专项报告》并通过省厅评审；提交疏干井、观测孔下步实施设计方案。</w:t>
      </w:r>
    </w:p>
    <w:p w14:paraId="1E54B8AC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2.7报价注意事项：无。</w:t>
      </w:r>
    </w:p>
    <w:p w14:paraId="33BF06E5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2.8其他要求：见合同格式中的相应条款。</w:t>
      </w:r>
    </w:p>
    <w:p w14:paraId="2D1B92CA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3报价人资格要求</w:t>
      </w:r>
    </w:p>
    <w:p w14:paraId="75846A47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</w:t>
      </w:r>
      <w:r>
        <w:rPr>
          <w:rFonts w:hint="default" w:ascii="仿宋" w:hAnsi="仿宋" w:eastAsia="仿宋" w:cs="仿宋"/>
          <w:bCs/>
          <w:sz w:val="24"/>
          <w:lang w:val="en-US" w:eastAsia="zh-CN"/>
        </w:rPr>
        <w:t>.1中华人民共和国注册登记的独立法人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，持有合法有效的法人营业执照或事业单位法人证书；</w:t>
      </w:r>
    </w:p>
    <w:p w14:paraId="0AED39F4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</w:t>
      </w:r>
      <w:r>
        <w:rPr>
          <w:rFonts w:hint="default" w:ascii="仿宋" w:hAnsi="仿宋" w:eastAsia="仿宋" w:cs="仿宋"/>
          <w:bCs/>
          <w:sz w:val="24"/>
          <w:lang w:val="en-US" w:eastAsia="zh-CN"/>
        </w:rPr>
        <w:t>.2具备履行合同的能力，包括资质状况，专业、技术资格和能力，资金、设备和其他设施状况，管理能力，经验、信誉和相应的从业人员；</w:t>
      </w:r>
    </w:p>
    <w:p w14:paraId="01E864E6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</w:t>
      </w:r>
      <w:r>
        <w:rPr>
          <w:rFonts w:hint="default" w:ascii="仿宋" w:hAnsi="仿宋" w:eastAsia="仿宋" w:cs="仿宋"/>
          <w:bCs/>
          <w:sz w:val="24"/>
          <w:lang w:val="en-US" w:eastAsia="zh-CN"/>
        </w:rPr>
        <w:t>.3报价人没有处于被责令停业，报价资格没有被取消，财产没有被接管、冻结、破产状态；在最近三年内没有骗取中选和严重违约及重大质量问题；</w:t>
      </w:r>
    </w:p>
    <w:p w14:paraId="40D97F7C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</w:t>
      </w:r>
      <w:r>
        <w:rPr>
          <w:rFonts w:hint="default" w:ascii="仿宋" w:hAnsi="仿宋" w:eastAsia="仿宋" w:cs="仿宋"/>
          <w:bCs/>
          <w:sz w:val="24"/>
          <w:lang w:val="en-US" w:eastAsia="zh-CN"/>
        </w:rPr>
        <w:t>.4在承接类似于本项目的相关业务中，没有出现报价人负主要责任的安全、技术、质量、商务等纠纷，没有产生严重后果，造成重大经济损失，不得在招报价数据库中存在不良记录；</w:t>
      </w:r>
    </w:p>
    <w:p w14:paraId="6319B210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</w:t>
      </w:r>
      <w:r>
        <w:rPr>
          <w:rFonts w:hint="default" w:ascii="仿宋" w:hAnsi="仿宋" w:eastAsia="仿宋" w:cs="仿宋"/>
          <w:bCs/>
          <w:sz w:val="24"/>
          <w:lang w:val="en-US" w:eastAsia="zh-CN"/>
        </w:rPr>
        <w:t>.5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业绩要求：</w:t>
      </w:r>
      <w:r>
        <w:rPr>
          <w:rFonts w:hint="default" w:ascii="仿宋" w:hAnsi="仿宋" w:eastAsia="仿宋" w:cs="仿宋"/>
          <w:bCs/>
          <w:color w:val="FF0000"/>
          <w:sz w:val="24"/>
          <w:lang w:val="en-US" w:eastAsia="zh-CN"/>
        </w:rPr>
        <w:t>近三年有承担编制</w:t>
      </w:r>
      <w:r>
        <w:rPr>
          <w:rFonts w:hint="eastAsia" w:ascii="仿宋" w:hAnsi="仿宋" w:eastAsia="仿宋" w:cs="仿宋"/>
          <w:bCs/>
          <w:color w:val="FF0000"/>
          <w:sz w:val="24"/>
          <w:lang w:val="en-US" w:eastAsia="zh-CN"/>
        </w:rPr>
        <w:t>生产勘探报告或</w:t>
      </w:r>
      <w:r>
        <w:rPr>
          <w:rFonts w:hint="default" w:ascii="仿宋" w:hAnsi="仿宋" w:eastAsia="仿宋" w:cs="仿宋"/>
          <w:bCs/>
          <w:color w:val="FF0000"/>
          <w:sz w:val="24"/>
          <w:lang w:val="en-US" w:eastAsia="zh-CN"/>
        </w:rPr>
        <w:t>矿山</w:t>
      </w:r>
      <w:r>
        <w:rPr>
          <w:rFonts w:hint="eastAsia" w:ascii="仿宋" w:hAnsi="仿宋" w:eastAsia="仿宋" w:cs="仿宋"/>
          <w:bCs/>
          <w:color w:val="FF0000"/>
          <w:sz w:val="24"/>
          <w:lang w:val="en-US" w:eastAsia="zh-CN"/>
        </w:rPr>
        <w:t>水文、工程地质专项报告</w:t>
      </w:r>
      <w:r>
        <w:rPr>
          <w:rFonts w:hint="default" w:ascii="仿宋" w:hAnsi="仿宋" w:eastAsia="仿宋" w:cs="仿宋"/>
          <w:bCs/>
          <w:color w:val="FF0000"/>
          <w:sz w:val="24"/>
          <w:lang w:val="en-US" w:eastAsia="zh-CN"/>
        </w:rPr>
        <w:t>并通过评审备案的业绩</w:t>
      </w:r>
      <w:r>
        <w:rPr>
          <w:rFonts w:hint="default" w:ascii="仿宋" w:hAnsi="仿宋" w:eastAsia="仿宋" w:cs="仿宋"/>
          <w:bCs/>
          <w:sz w:val="24"/>
          <w:lang w:val="en-US" w:eastAsia="zh-CN"/>
        </w:rPr>
        <w:t>；</w:t>
      </w:r>
    </w:p>
    <w:p w14:paraId="54D9E6CB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</w:t>
      </w:r>
      <w:r>
        <w:rPr>
          <w:rFonts w:hint="default" w:ascii="仿宋" w:hAnsi="仿宋" w:eastAsia="仿宋" w:cs="仿宋"/>
          <w:bCs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6信誉要求：报价人在全国法院失信被执行人名单信息公布与查询网(http://zxgk.court.gov.cn)和国家发展改革委信用中国(www.creditchina.gov.cn）网站上未被列入失信被执行人、重大税收违法案件当事人名单；未列入中铝集团有限公司承包商黑名单。</w:t>
      </w:r>
    </w:p>
    <w:p w14:paraId="0042EFEF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</w:t>
      </w:r>
      <w:r>
        <w:rPr>
          <w:rFonts w:hint="default" w:ascii="仿宋" w:hAnsi="仿宋" w:eastAsia="仿宋" w:cs="仿宋"/>
          <w:bCs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7</w:t>
      </w:r>
      <w:r>
        <w:rPr>
          <w:rFonts w:hint="default" w:ascii="仿宋" w:hAnsi="仿宋" w:eastAsia="仿宋" w:cs="仿宋"/>
          <w:bCs/>
          <w:sz w:val="24"/>
          <w:lang w:val="en-US" w:eastAsia="zh-CN"/>
        </w:rPr>
        <w:t>具备法律、行政法规规定的其他资格条件。</w:t>
      </w:r>
    </w:p>
    <w:p w14:paraId="735D2DFD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3.8本项目不允许联合体报价。</w:t>
      </w:r>
    </w:p>
    <w:p w14:paraId="700A8943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3.9报价人的安全能力能满足采购文件的要求，包括资质能力、管理能力、人员能力、绩效能力等</w:t>
      </w:r>
    </w:p>
    <w:p w14:paraId="5250A841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4采购报名和采购文件的获取</w:t>
      </w:r>
    </w:p>
    <w:p w14:paraId="156065D0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bookmarkStart w:id="0" w:name="_Toc518044994"/>
      <w:bookmarkStart w:id="1" w:name="_Toc27489"/>
      <w:bookmarkStart w:id="2" w:name="_Toc517804008"/>
      <w:bookmarkStart w:id="3" w:name="_Toc3201944"/>
      <w:r>
        <w:rPr>
          <w:rFonts w:hint="eastAsia" w:ascii="仿宋" w:hAnsi="仿宋" w:eastAsia="仿宋" w:cs="仿宋"/>
          <w:bCs/>
          <w:sz w:val="24"/>
          <w:lang w:val="en-US" w:eastAsia="zh-CN"/>
        </w:rPr>
        <w:t>4.1采购文件购买须知：</w:t>
      </w:r>
    </w:p>
    <w:p w14:paraId="5E3C69BE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采购文件的价格为200元/份，采购文件购买后该费用无论何种原因或中选与否均不予退还。采购文件必须通过联系人获取，未通过联系人获取采购文件的均视为无效采购，取消其报价资格。拟报价人必须将</w:t>
      </w:r>
      <w:r>
        <w:rPr>
          <w:rFonts w:hint="eastAsia" w:ascii="仿宋" w:hAnsi="仿宋" w:eastAsia="仿宋" w:cs="仿宋"/>
          <w:bCs/>
          <w:color w:val="FF0000"/>
          <w:sz w:val="24"/>
          <w:highlight w:val="none"/>
          <w:lang w:val="en-US" w:eastAsia="zh-CN"/>
        </w:rPr>
        <w:t>付款凭证原件、企业营业执照（三证合一）、开户许可证（加盖公章），法人身份证（正反面）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，传真（或扫描后电子邮件/微信）传送至联系人后方可取得采购文件（电子版）。电子版通过微信方式发至报价联系人。</w:t>
      </w:r>
    </w:p>
    <w:p w14:paraId="2717B289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4.2 购买采购文件时间：自公告之日起至2024年10月17日16:30（北京时间）</w:t>
      </w:r>
    </w:p>
    <w:p w14:paraId="00F84C33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5资格审查方式</w:t>
      </w:r>
      <w:bookmarkEnd w:id="0"/>
      <w:bookmarkEnd w:id="1"/>
      <w:bookmarkEnd w:id="2"/>
      <w:bookmarkEnd w:id="3"/>
    </w:p>
    <w:p w14:paraId="3DB8F774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本次采购资格审查方式采用资格后审，在评审时由评审委员会对报价人进行资格审查。</w:t>
      </w:r>
    </w:p>
    <w:p w14:paraId="206D9732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4" w:name="_Toc3201945"/>
      <w:bookmarkStart w:id="5" w:name="_Toc9267"/>
      <w:bookmarkStart w:id="6" w:name="_Toc518044995"/>
      <w:bookmarkStart w:id="7" w:name="_Toc517804009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6报价文件的递交</w:t>
      </w:r>
      <w:bookmarkEnd w:id="4"/>
      <w:bookmarkEnd w:id="5"/>
      <w:bookmarkEnd w:id="6"/>
      <w:bookmarkEnd w:id="7"/>
    </w:p>
    <w:p w14:paraId="72FD17E7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6.1 报价文件递交截止时间/报价时间：2024年10月18日10:00（北京时间）。</w:t>
      </w:r>
    </w:p>
    <w:p w14:paraId="3F691966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6.2 报价及评审地点：中铝中州铝业生产管控中心矿山管理科会议室（中州铝业办公楼西保卫部三楼）</w:t>
      </w:r>
    </w:p>
    <w:p w14:paraId="48A44A12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8" w:name="_Toc30303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7发布公告的媒介</w:t>
      </w:r>
      <w:bookmarkEnd w:id="8"/>
    </w:p>
    <w:p w14:paraId="3AE290DA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我公司仅在中铝中州铝业有限公司（https://zzly.chinalco.com.cn/）发布有关该项目的采购信息，我公司郑重提醒各报价人注意：与该项目相关采购事宜均须与我公司指定人员联系，我公司对任何转载信息及由此产生的后果均不承担任何责任。</w:t>
      </w:r>
    </w:p>
    <w:p w14:paraId="56289DBE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9" w:name="_Toc518044997"/>
      <w:bookmarkStart w:id="10" w:name="_Toc517804011"/>
      <w:bookmarkStart w:id="11" w:name="_Toc3201947"/>
      <w:bookmarkStart w:id="12" w:name="_Toc22632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8联系方式</w:t>
      </w:r>
      <w:bookmarkEnd w:id="9"/>
      <w:bookmarkEnd w:id="10"/>
      <w:bookmarkEnd w:id="11"/>
      <w:bookmarkEnd w:id="12"/>
    </w:p>
    <w:p w14:paraId="211F9709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采购人：中铝中州铝业有限公司生产管控中心</w:t>
      </w:r>
    </w:p>
    <w:p w14:paraId="79BEC668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地  址：河南省修武县七贤镇中铝中州铝业有限公司</w:t>
      </w:r>
    </w:p>
    <w:p w14:paraId="6C67DECE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联系人：王孝立</w:t>
      </w:r>
    </w:p>
    <w:p w14:paraId="6A3B90E7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 xml:space="preserve">电  话：0391-3505375        </w:t>
      </w:r>
      <w:r>
        <w:rPr>
          <w:rFonts w:hint="eastAsia" w:ascii="仿宋" w:hAnsi="仿宋" w:eastAsia="仿宋" w:cs="仿宋"/>
          <w:bCs/>
          <w:color w:val="FF0000"/>
          <w:sz w:val="24"/>
          <w:lang w:val="en-US" w:eastAsia="zh-CN"/>
        </w:rPr>
        <w:t>15544395273（加此微信获取采购文件）</w:t>
      </w:r>
    </w:p>
    <w:p w14:paraId="121BA6BA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电子邮箱：3245396774@qq.com</w:t>
      </w:r>
    </w:p>
    <w:p w14:paraId="7535E11C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13" w:name="_Toc32084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9购买采购文件款请按如下地址汇款</w:t>
      </w:r>
      <w:bookmarkEnd w:id="13"/>
    </w:p>
    <w:p w14:paraId="072E6DBD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汇款信息如下（</w:t>
      </w:r>
      <w:r>
        <w:rPr>
          <w:rFonts w:hint="eastAsia" w:ascii="仿宋" w:hAnsi="仿宋" w:eastAsia="仿宋" w:cs="仿宋"/>
          <w:bCs/>
          <w:color w:val="FF0000"/>
          <w:sz w:val="24"/>
          <w:lang w:val="en-US" w:eastAsia="zh-CN"/>
        </w:rPr>
        <w:t>必须是公对公汇款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）：</w:t>
      </w:r>
    </w:p>
    <w:p w14:paraId="64DC3902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开户名称：中铝中州矿业有限公司</w:t>
      </w:r>
    </w:p>
    <w:p w14:paraId="309D7378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开户行：中国银行焦作山阳支行</w:t>
      </w:r>
    </w:p>
    <w:p w14:paraId="10CD469C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银行账号：259865455392</w:t>
      </w:r>
    </w:p>
    <w:p w14:paraId="257FBCF2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汇款备注中注明“中铝中州矿业有限公司段村、雷沟铝土矿水文、工程地质专项报告编制技术服务项目文件费”。</w:t>
      </w:r>
    </w:p>
    <w:p w14:paraId="41BCF48B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10监督部门：纪检监察部 （审计部）</w:t>
      </w:r>
    </w:p>
    <w:p w14:paraId="3ACE9148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中铝中州铝业有限公司纪委工作部（审计部）</w:t>
      </w:r>
    </w:p>
    <w:p w14:paraId="0E23392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中铝中州铝业有限公司：0391-3503580</w:t>
      </w:r>
    </w:p>
    <w:p w14:paraId="1563285B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中国铝业股份有限公司：010-82298446</w:t>
      </w:r>
    </w:p>
    <w:p w14:paraId="16F8BB60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中国铝业集团有限公司：010-82298683</w:t>
      </w:r>
    </w:p>
    <w:p w14:paraId="2DE8E605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邮箱：zzlyjw02@126.com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MjIyMzMyMTlkNDAxNTY2NmYwY2YyZjk4N2FhNDQifQ=="/>
  </w:docVars>
  <w:rsids>
    <w:rsidRoot w:val="00000000"/>
    <w:rsid w:val="13F63820"/>
    <w:rsid w:val="142859FB"/>
    <w:rsid w:val="143C096C"/>
    <w:rsid w:val="1464310E"/>
    <w:rsid w:val="190C7CE1"/>
    <w:rsid w:val="219009FB"/>
    <w:rsid w:val="24B13AD7"/>
    <w:rsid w:val="289D39A3"/>
    <w:rsid w:val="28A714A1"/>
    <w:rsid w:val="2C43774A"/>
    <w:rsid w:val="2D1D4C6D"/>
    <w:rsid w:val="2EAF4356"/>
    <w:rsid w:val="31D8306E"/>
    <w:rsid w:val="346902C6"/>
    <w:rsid w:val="35102E7B"/>
    <w:rsid w:val="38F73281"/>
    <w:rsid w:val="3E0E49C6"/>
    <w:rsid w:val="404A33F0"/>
    <w:rsid w:val="411C2913"/>
    <w:rsid w:val="446724B7"/>
    <w:rsid w:val="45E31007"/>
    <w:rsid w:val="46CE4098"/>
    <w:rsid w:val="4B4843E2"/>
    <w:rsid w:val="4CEB78C4"/>
    <w:rsid w:val="4FAC5BC3"/>
    <w:rsid w:val="550A42E0"/>
    <w:rsid w:val="571748E3"/>
    <w:rsid w:val="59395101"/>
    <w:rsid w:val="5B5434A8"/>
    <w:rsid w:val="5C0F4FE4"/>
    <w:rsid w:val="5EA75A57"/>
    <w:rsid w:val="62272952"/>
    <w:rsid w:val="64D50E4D"/>
    <w:rsid w:val="652D5C58"/>
    <w:rsid w:val="65D0673C"/>
    <w:rsid w:val="662D3262"/>
    <w:rsid w:val="66CD3A0C"/>
    <w:rsid w:val="6BAD0EBB"/>
    <w:rsid w:val="6EA07640"/>
    <w:rsid w:val="6EC711C7"/>
    <w:rsid w:val="6F273B31"/>
    <w:rsid w:val="707814EF"/>
    <w:rsid w:val="71ED7056"/>
    <w:rsid w:val="73DD17AE"/>
    <w:rsid w:val="77720653"/>
    <w:rsid w:val="77E572A5"/>
    <w:rsid w:val="7A22256E"/>
    <w:rsid w:val="7A2A7DCB"/>
    <w:rsid w:val="7F062761"/>
    <w:rsid w:val="7F0B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keepNext/>
      <w:keepLines/>
      <w:spacing w:line="360" w:lineRule="auto"/>
      <w:jc w:val="center"/>
      <w:outlineLvl w:val="0"/>
    </w:pPr>
    <w:rPr>
      <w:rFonts w:ascii="黑体" w:hAnsi="宋体" w:eastAsia="黑体"/>
      <w:kern w:val="44"/>
      <w:sz w:val="30"/>
      <w:szCs w:val="44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tabs>
        <w:tab w:val="left" w:pos="0"/>
      </w:tabs>
      <w:suppressAutoHyphens/>
      <w:spacing w:before="260" w:after="260" w:line="408" w:lineRule="auto"/>
      <w:ind w:left="576" w:hanging="576"/>
      <w:outlineLvl w:val="1"/>
    </w:pPr>
    <w:rPr>
      <w:rFonts w:ascii="Arial" w:hAnsi="Arial" w:eastAsia="黑体"/>
      <w:b/>
      <w:bCs/>
      <w:sz w:val="32"/>
      <w:szCs w:val="32"/>
      <w:lang w:eastAsia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0"/>
    <w:pPr>
      <w:widowControl w:val="0"/>
      <w:spacing w:after="120"/>
      <w:ind w:firstLine="420" w:firstLineChars="10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Normal Indent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0"/>
    </w:rPr>
  </w:style>
  <w:style w:type="paragraph" w:styleId="7">
    <w:name w:val="annotation text"/>
    <w:basedOn w:val="1"/>
    <w:autoRedefine/>
    <w:qFormat/>
    <w:uiPriority w:val="0"/>
    <w:pPr>
      <w:jc w:val="left"/>
    </w:pPr>
    <w:rPr>
      <w:rFonts w:ascii="Calibri" w:hAnsi="Calibri" w:eastAsia="宋体" w:cs="Times New Roman"/>
    </w:rPr>
  </w:style>
  <w:style w:type="paragraph" w:styleId="8">
    <w:name w:val="Body Text Indent"/>
    <w:basedOn w:val="1"/>
    <w:next w:val="6"/>
    <w:autoRedefine/>
    <w:qFormat/>
    <w:uiPriority w:val="0"/>
    <w:pPr>
      <w:widowControl/>
      <w:spacing w:after="120" w:afterAutospacing="0"/>
      <w:ind w:left="420" w:leftChars="200"/>
      <w:jc w:val="left"/>
    </w:pPr>
    <w:rPr>
      <w:kern w:val="0"/>
      <w:sz w:val="20"/>
      <w:szCs w:val="20"/>
      <w:lang w:val="en-GB" w:eastAsia="en-US"/>
    </w:rPr>
  </w:style>
  <w:style w:type="paragraph" w:styleId="9">
    <w:name w:val="Body Text First Indent 2"/>
    <w:basedOn w:val="8"/>
    <w:autoRedefine/>
    <w:unhideWhenUsed/>
    <w:qFormat/>
    <w:uiPriority w:val="99"/>
    <w:pPr>
      <w:spacing w:before="100" w:beforeAutospacing="1"/>
      <w:ind w:left="200"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1890</Words>
  <Characters>2167</Characters>
  <Lines>0</Lines>
  <Paragraphs>0</Paragraphs>
  <TotalTime>6</TotalTime>
  <ScaleCrop>false</ScaleCrop>
  <LinksUpToDate>false</LinksUpToDate>
  <CharactersWithSpaces>2183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2023-06-16T02:53:00Z</dcterms:created>
  <dc:creator>Administrator</dc:creator>
  <cp:lastModifiedBy>灵灵</cp:lastModifiedBy>
  <dcterms:modified xsi:type="dcterms:W3CDTF">2024-10-14T03:24:16Z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38B0ADAD6FE748B583B1C54F0A0EC961_13</vt:lpwstr>
  </property>
</Properties>
</file>