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eastAsia" w:ascii="宋体" w:hAnsi="宋体" w:eastAsiaTheme="minorEastAsia"/>
          <w:b w:val="0"/>
          <w:bCs w:val="0"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</w:rPr>
        <w:t>采购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  <w:lang w:val="en-US" w:eastAsia="zh-CN"/>
        </w:rPr>
        <w:t>公告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中铝中州铝业有限公司生产管控中心（以下简称采购单位）拟对炉机区域压力管道维保进行公开询比采购，现邀请国内符合资格条件和有同类项目良好业绩的</w:t>
      </w:r>
      <w:r>
        <w:rPr>
          <w:rFonts w:hint="eastAsia" w:ascii="宋体" w:hAnsi="宋体" w:cs="宋体"/>
          <w:kern w:val="0"/>
          <w:sz w:val="28"/>
          <w:szCs w:val="28"/>
        </w:rPr>
        <w:t>优秀、合格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供应商参加该项目。</w:t>
      </w:r>
    </w:p>
    <w:p>
      <w:pPr>
        <w:spacing w:line="480" w:lineRule="exact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1、采购编号：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CG-ZZ-202411-SCGK-SBK-0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08</w:t>
      </w:r>
    </w:p>
    <w:p>
      <w:pPr>
        <w:spacing w:line="480" w:lineRule="exact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2、采购名称、内容：</w:t>
      </w:r>
    </w:p>
    <w:tbl>
      <w:tblPr>
        <w:tblStyle w:val="3"/>
        <w:tblW w:w="7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80"/>
        <w:gridCol w:w="3017"/>
        <w:gridCol w:w="1383"/>
        <w:gridCol w:w="1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0" w:firstLineChars="50"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作业范围</w:t>
            </w:r>
          </w:p>
        </w:tc>
        <w:tc>
          <w:tcPr>
            <w:tcW w:w="3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型号</w:t>
            </w: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维保内容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  <w:lang w:val="en-US" w:eastAsia="zh-C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 xml:space="preserve">合          金                   钢                   压 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力          管          道                   维                    保</w:t>
            </w: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φ324-φ219（不含）壁厚不限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φ219-φ159（不含）壁厚不限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φ159-φ76（不含）壁厚不限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φ76-φ32壁厚不限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φ32以下壁厚不限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20G                    压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力           管          道                   维                    保</w:t>
            </w: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φ324-φ219（不含）壁厚不限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φ219-φ159（不含）壁厚不限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φ159-φ76（不含）壁厚不限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φ76-φ32壁厚不限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φ32以下壁厚不限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维保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更换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工期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365天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　                      交货地点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kern w:val="0"/>
                <w:sz w:val="16"/>
                <w:szCs w:val="16"/>
              </w:rPr>
              <w:t>中铝中州铝业有限公司</w:t>
            </w:r>
          </w:p>
        </w:tc>
      </w:tr>
    </w:tbl>
    <w:p>
      <w:pPr>
        <w:spacing w:line="480" w:lineRule="exact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tabs>
          <w:tab w:val="left" w:pos="720"/>
        </w:tabs>
        <w:spacing w:line="360" w:lineRule="auto"/>
        <w:ind w:left="420" w:hanging="420" w:hangingChars="1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3、资金来源：企业自有资金。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4、承包商资格必须符合下列要求：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1） 在中华人民共和国合法注册的、具有法人资格的有能力提供上述生产服务的供应商。需提供企业法人营业执照、税务登记证、组织机构代码证或三证合一新证，银行开户许可证，安全生产许可证</w:t>
      </w:r>
      <w:r>
        <w:rPr>
          <w:rFonts w:hint="eastAsia" w:ascii="宋体" w:hAnsi="宋体" w:cs="宋体"/>
          <w:kern w:val="0"/>
          <w:sz w:val="28"/>
          <w:szCs w:val="28"/>
        </w:rPr>
        <w:t>，企业注册资金不低于5</w:t>
      </w:r>
      <w:r>
        <w:rPr>
          <w:rFonts w:ascii="宋体" w:hAnsi="宋体" w:cs="宋体"/>
          <w:kern w:val="0"/>
          <w:sz w:val="28"/>
          <w:szCs w:val="28"/>
        </w:rPr>
        <w:t>00</w:t>
      </w:r>
      <w:r>
        <w:rPr>
          <w:rFonts w:hint="eastAsia" w:ascii="宋体" w:hAnsi="宋体" w:cs="宋体"/>
          <w:kern w:val="0"/>
          <w:sz w:val="28"/>
          <w:szCs w:val="28"/>
        </w:rPr>
        <w:t>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元，</w:t>
      </w:r>
      <w:r>
        <w:rPr>
          <w:rFonts w:hint="eastAsia" w:ascii="宋体" w:hAnsi="宋体" w:cs="宋体"/>
          <w:kern w:val="0"/>
          <w:sz w:val="28"/>
          <w:szCs w:val="28"/>
        </w:rPr>
        <w:t>压力管道GC1维修（或GCD）资质、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电力工程施工总承包二级及以上资质、电力设施承装、承修、承试许可证四级及以上资质，参加采购报价活动前三年之内在经营活动中没有重大违法记录（工亡、涉嫌造假的记录），未被列入国家失信被执行人名单及中铝集团（公司）黑名单库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2）具有良好的商业信誉和健全的财务会计制度，提供银行开户许可与最新年度的财务报表；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3）参加采购报价活动前三年之内，在经营活动中没有重大违法记录；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4）供应商用工年龄应当年满18周岁且男员工不超过60周岁，女员工不超过5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岁，有双重劳动关系的人员不可使用；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5）供应商在承揽作业期间，更换人员比例不得高于用工总量的10%，若作业期间需更换作业人员，应事前先书面通知甲方并提供更换人员相关资料；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6）供应商同时段承揽多项任务时，现场禁止“共享员工”（不含管理和技术人员）；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7）供应商具有此类型生产服务的业绩经历，提供合同及反馈意见；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8）本项目不接受联合体报价；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9）参加报价人员身体健康，无疾病；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法律、行政法规规定的其他条件。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11）报价单位安全生产要求：需提供安全业绩、安全生产责任制、安全生产管理制度、安全操作规程及生产安全事故应急预案。人员配置及技术能力符合本项目的要求。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5、索取采购文件时间：2024年11月20日至2024年11月21日(北京时间)。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、报价文件递交截止时间：202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4年11月22日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：30</w:t>
      </w:r>
      <w:r>
        <w:rPr>
          <w:rFonts w:hint="eastAsia" w:ascii="宋体" w:hAnsi="宋体" w:cs="宋体"/>
          <w:kern w:val="0"/>
          <w:sz w:val="28"/>
          <w:szCs w:val="28"/>
        </w:rPr>
        <w:t xml:space="preserve"> (北京时间)。逾期递交的报价文件不再受理。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、采购时间：202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4年11月22日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：30</w:t>
      </w:r>
      <w:r>
        <w:rPr>
          <w:rFonts w:hint="eastAsia" w:ascii="宋体" w:hAnsi="宋体" w:cs="宋体"/>
          <w:kern w:val="0"/>
          <w:sz w:val="28"/>
          <w:szCs w:val="28"/>
        </w:rPr>
        <w:t xml:space="preserve"> (北京时间)。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、采购地点：中铝中州铝业有限公司生产管控中心。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、采购人：中铝中州铝业有限公司生产管控中心</w:t>
      </w:r>
    </w:p>
    <w:p>
      <w:pPr>
        <w:widowControl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地址：河南省修武县七贤镇中铝中州铝业有限公司</w:t>
      </w:r>
    </w:p>
    <w:p>
      <w:pPr>
        <w:widowControl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邮编：454174</w:t>
      </w:r>
    </w:p>
    <w:p>
      <w:pPr>
        <w:widowControl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联系人：王先生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电话：3505166、18839157819</w:t>
      </w:r>
    </w:p>
    <w:p>
      <w:pPr>
        <w:adjustRightInd w:val="0"/>
        <w:snapToGrid w:val="0"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电子邮箱：wang_tianpeng@zz.chalco.com.cn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、发布媒体：我公司仅在中铝中州铝业有限公司网站（</w:t>
      </w:r>
      <w:r>
        <w:rPr>
          <w:rFonts w:hint="eastAsia" w:ascii="宋体" w:hAnsi="宋体" w:cs="宋体"/>
          <w:kern w:val="0"/>
          <w:sz w:val="28"/>
          <w:szCs w:val="28"/>
        </w:rPr>
        <w:t>https://zzly.chinalco.com.cn/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）发布有关该项目的采购信息，我公司郑重提醒各报价人注意：与该项目相关采购事宜均须与我公司指定人员联系，我公司对任何转载信息及由此产生的后果均不承担任何责任。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采购监督投诉举报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投诉举报部门：中铝中州铝业有限公司纪委工作部 （审计部）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电话：0391-3503580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邮箱：</w:t>
      </w:r>
      <w:r>
        <w:rPr>
          <w:rFonts w:hint="eastAsia" w:ascii="宋体" w:hAnsi="宋体"/>
          <w:sz w:val="28"/>
          <w:szCs w:val="28"/>
        </w:rPr>
        <w:t>zzlyjw02@126.com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中铝股份：0</w:t>
      </w:r>
      <w:r>
        <w:rPr>
          <w:sz w:val="28"/>
          <w:szCs w:val="28"/>
        </w:rPr>
        <w:t>10-82298446</w:t>
      </w:r>
      <w:r>
        <w:rPr>
          <w:rFonts w:hint="eastAsia"/>
          <w:sz w:val="28"/>
          <w:szCs w:val="28"/>
        </w:rPr>
        <w:t>；中铝集团：0</w:t>
      </w:r>
      <w:r>
        <w:rPr>
          <w:sz w:val="28"/>
          <w:szCs w:val="28"/>
        </w:rPr>
        <w:t>10-82298683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33A06"/>
    <w:rsid w:val="3EE86E08"/>
    <w:rsid w:val="7B1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2024-11-19T11:02:00Z</dcterms:created>
  <dc:creator>Administrator</dc:creator>
  <cp:lastModifiedBy>Administrator</cp:lastModifiedBy>
  <dcterms:modified xsi:type="dcterms:W3CDTF">2024-11-19T11:53:40Z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89FBC4B4E2264000989C662D6CF39F2A_12</vt:lpwstr>
  </property>
</Properties>
</file>