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eastAsia" w:ascii="宋体" w:hAnsi="宋体" w:eastAsiaTheme="minorEastAsia"/>
          <w:b w:val="0"/>
          <w:bCs w:val="0"/>
          <w:color w:val="000000"/>
          <w:kern w:val="2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</w:rPr>
        <w:t>采购</w:t>
      </w: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  <w:lang w:val="en-US" w:eastAsia="zh-CN"/>
        </w:rPr>
        <w:t>公告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中铝中州铝业有限公司生产管控中心（以下简称采购单位）拟对炉机区域</w:t>
      </w:r>
      <w:r>
        <w:rPr>
          <w:rFonts w:hint="eastAsia" w:ascii="宋体" w:hAnsi="宋体"/>
          <w:sz w:val="28"/>
          <w:szCs w:val="28"/>
        </w:rPr>
        <w:t>7#锅炉高温段省煤器及支撑主梁更换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进行公开询比采购，现邀请国内符合资格条件和有同类项目良好业绩的</w:t>
      </w:r>
      <w:r>
        <w:rPr>
          <w:rFonts w:hint="eastAsia" w:ascii="宋体" w:hAnsi="宋体" w:cs="宋体"/>
          <w:kern w:val="0"/>
          <w:sz w:val="28"/>
          <w:szCs w:val="28"/>
        </w:rPr>
        <w:t>优秀、合格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供应商参加该项目。</w:t>
      </w:r>
    </w:p>
    <w:p>
      <w:pPr>
        <w:spacing w:line="480" w:lineRule="exact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1、采购编号：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CG-ZZ-202411-SCGK-SBK-0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09</w:t>
      </w:r>
    </w:p>
    <w:p>
      <w:pPr>
        <w:spacing w:line="480" w:lineRule="exact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2、采购名称、内容：</w:t>
      </w:r>
    </w:p>
    <w:tbl>
      <w:tblPr>
        <w:tblStyle w:val="3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285"/>
        <w:gridCol w:w="4820"/>
        <w:gridCol w:w="127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标号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期限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7#锅炉高温段省煤器及支撑主梁更换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高温段省煤器支撑主梁更换；更换高温段省煤器上下两层管排；对省煤器每个管排的第一、二、三层的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防</w:t>
            </w:r>
            <w:r>
              <w:rPr>
                <w:rFonts w:hint="eastAsia" w:ascii="宋体" w:hAnsi="宋体"/>
                <w:sz w:val="28"/>
                <w:szCs w:val="28"/>
              </w:rPr>
              <w:t>磨盖板进行检查，对磨损严重的进行更换；更换均流板和导流板；焊口无损检测，结果为合格；按国家规定向监管部门办理告知报备等所有手续。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中铝中州铝业有限公司</w:t>
            </w:r>
          </w:p>
        </w:tc>
      </w:tr>
    </w:tbl>
    <w:p>
      <w:pPr>
        <w:tabs>
          <w:tab w:val="left" w:pos="720"/>
        </w:tabs>
        <w:spacing w:line="360" w:lineRule="auto"/>
        <w:ind w:left="420" w:hanging="420" w:hangingChars="1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3、资金来源：企业自有资金。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4、承包商资格必须符合下列要求：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1） 在中华人民共和国合法注册的、具有法人资格的有能力提供上述生产服务的供应商。需提供企业法人营业执照、税务登记证、组织机构代码证或三证合一新证，银行开户许可证，安全生产许可证</w:t>
      </w:r>
      <w:r>
        <w:rPr>
          <w:rFonts w:hint="eastAsia" w:ascii="宋体" w:hAnsi="宋体" w:cs="宋体"/>
          <w:kern w:val="0"/>
          <w:sz w:val="28"/>
          <w:szCs w:val="28"/>
        </w:rPr>
        <w:t>，企业注册资金不低于5</w:t>
      </w:r>
      <w:r>
        <w:rPr>
          <w:rFonts w:ascii="宋体" w:hAnsi="宋体" w:cs="宋体"/>
          <w:kern w:val="0"/>
          <w:sz w:val="28"/>
          <w:szCs w:val="28"/>
        </w:rPr>
        <w:t>00</w:t>
      </w:r>
      <w:r>
        <w:rPr>
          <w:rFonts w:hint="eastAsia" w:ascii="宋体" w:hAnsi="宋体" w:cs="宋体"/>
          <w:kern w:val="0"/>
          <w:sz w:val="28"/>
          <w:szCs w:val="28"/>
        </w:rPr>
        <w:t>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元，《特种设备安装、改造、维修许可证》锅炉A级（I级）、电力工程施工总承包二级及以上资质、电力设施承装、承修、承试许可证四级及以上资质，参加采购报价活动前三年之内在经营活动中没有重大违法记录（工亡、涉嫌造假的记录），未被列入国家失信被执行人名单及中铝集团（公司）黑名单库；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2）具有良好的商业信誉和健全的财务会计制度，提供银行开户许可与最新年度的财务报表；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3）参加采购报价活动前三年之内，在经营活动中没有重大违法记录；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4）供应商用工年龄应当年满18周岁且男员工不超过60周岁，女员工不超过5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岁，有双重劳动关系的人员不可使用；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5）供应商在承揽作业期间，更换人员比例不得高于用工总量的10%，若作业期间需更换作业人员，应事前先书面通知甲方并提供更换人员相关资料；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6）供应商同时段承揽多项任务时，现场禁止“共享员工”（不含管理和技术人员）；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7）供应商具有此类型生产服务的业绩经历，提供合同及反馈意见；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8）本项目不接受联合体报价；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9）参加报价人员身体健康，无疾病；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法律、行政法规规定的其他条件。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11）报价单位安全生产要求：需提供安全业绩、安全生产责任制、安全生产管理制度、安全操作规程及生产安全事故应急预案。人员配置及技术能力符合本项目的要求。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5、索取采购文件时间：2024年11月20日至2024年11月21日(北京时间)。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、报价文件递交截止时间：202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4年11月22日1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：00</w:t>
      </w:r>
      <w:r>
        <w:rPr>
          <w:rFonts w:hint="eastAsia" w:ascii="宋体" w:hAnsi="宋体" w:cs="宋体"/>
          <w:kern w:val="0"/>
          <w:sz w:val="28"/>
          <w:szCs w:val="28"/>
        </w:rPr>
        <w:t xml:space="preserve"> (北京时间)。逾期递交的报价文件不再受理。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、采购时间：202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4年11月22日1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：00</w:t>
      </w:r>
      <w:r>
        <w:rPr>
          <w:rFonts w:hint="eastAsia" w:ascii="宋体" w:hAnsi="宋体" w:cs="宋体"/>
          <w:kern w:val="0"/>
          <w:sz w:val="28"/>
          <w:szCs w:val="28"/>
        </w:rPr>
        <w:t xml:space="preserve"> (北京时间)。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、采购地点：中铝中州铝业有限公司生产管控中心。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、采购人：中铝中州铝业有限公司生产管控中心</w:t>
      </w:r>
    </w:p>
    <w:p>
      <w:pPr>
        <w:widowControl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地址：河南省修武县七贤镇中铝中州铝业有限公司</w:t>
      </w:r>
    </w:p>
    <w:p>
      <w:pPr>
        <w:widowControl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邮编：454174</w:t>
      </w:r>
    </w:p>
    <w:p>
      <w:pPr>
        <w:widowControl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联系人：王先生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电话：3505166、18839157819</w:t>
      </w:r>
    </w:p>
    <w:p>
      <w:pPr>
        <w:adjustRightInd w:val="0"/>
        <w:snapToGrid w:val="0"/>
        <w:spacing w:line="360" w:lineRule="auto"/>
        <w:ind w:firstLine="140" w:firstLineChars="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电子邮箱：wang_tianpeng@zz.chalco.com.cn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、发布媒体：我公司仅在中铝中州铝业有限公司网站（</w:t>
      </w:r>
      <w:r>
        <w:rPr>
          <w:rFonts w:hint="eastAsia" w:ascii="宋体" w:hAnsi="宋体" w:cs="宋体"/>
          <w:kern w:val="0"/>
          <w:sz w:val="28"/>
          <w:szCs w:val="28"/>
        </w:rPr>
        <w:t>https://zzly.chinalco.com.cn/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）发布有关该项目的采购信息，我公司郑重提醒各报价人注意：与该项目相关采购事宜均须与我公司指定人员联系，我公司对任何转载信息及由此产生的后果均不承担任何责任。</w:t>
      </w:r>
    </w:p>
    <w:p>
      <w:pPr>
        <w:tabs>
          <w:tab w:val="left" w:pos="720"/>
        </w:tabs>
        <w:spacing w:line="360" w:lineRule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采购监督投诉举报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投诉举报部门：中铝中州铝业有限公司纪委工作部 （审计部）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电话：0391-3503580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邮箱：</w:t>
      </w:r>
      <w:r>
        <w:rPr>
          <w:rFonts w:hint="eastAsia" w:ascii="宋体" w:hAnsi="宋体"/>
          <w:sz w:val="28"/>
          <w:szCs w:val="28"/>
        </w:rPr>
        <w:t>zzlyjw02@126.com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中铝股份：0</w:t>
      </w:r>
      <w:r>
        <w:rPr>
          <w:sz w:val="28"/>
          <w:szCs w:val="28"/>
        </w:rPr>
        <w:t>10-82298446</w:t>
      </w:r>
      <w:r>
        <w:rPr>
          <w:rFonts w:hint="eastAsia"/>
          <w:sz w:val="28"/>
          <w:szCs w:val="28"/>
        </w:rPr>
        <w:t>；中铝集团：0</w:t>
      </w:r>
      <w:r>
        <w:rPr>
          <w:sz w:val="28"/>
          <w:szCs w:val="28"/>
        </w:rPr>
        <w:t>10-82298683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B62E4"/>
    <w:rsid w:val="6C16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2024-11-19T10:46:00Z</dcterms:created>
  <dc:creator>Administrator</dc:creator>
  <cp:lastModifiedBy>Administrator</cp:lastModifiedBy>
  <dcterms:modified xsi:type="dcterms:W3CDTF">2024-11-19T11:48:25Z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D092710762A147C2B8963C5FD5F82733_12</vt:lpwstr>
  </property>
</Properties>
</file>