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D512E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导热粘结剂用类球形氢氧化铝制备技术产业化示范项目</w:t>
      </w:r>
      <w:r>
        <w:rPr>
          <w:rFonts w:hint="eastAsia" w:ascii="宋体" w:hAnsi="宋体"/>
          <w:b/>
          <w:sz w:val="32"/>
          <w:szCs w:val="32"/>
        </w:rPr>
        <w:t>设计采购公告</w:t>
      </w:r>
    </w:p>
    <w:p w14:paraId="6EE39927">
      <w:pPr>
        <w:spacing w:line="480" w:lineRule="exact"/>
        <w:rPr>
          <w:rFonts w:ascii="仿宋" w:hAnsi="仿宋" w:cs="仿宋"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bookmarkStart w:id="0" w:name="_Toc517804003"/>
      <w:bookmarkStart w:id="1" w:name="_Toc29043933"/>
      <w:bookmarkStart w:id="2" w:name="_Toc52813965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  <w:bookmarkEnd w:id="0"/>
      <w:bookmarkEnd w:id="1"/>
      <w:bookmarkEnd w:id="2"/>
      <w:r>
        <w:rPr>
          <w:rFonts w:hint="eastAsia" w:ascii="宋体" w:hAnsi="宋体" w:cs="F2,Bold"/>
          <w:bCs/>
          <w:color w:val="000000"/>
          <w:sz w:val="32"/>
          <w:szCs w:val="32"/>
          <w:highlight w:val="yellow"/>
        </w:rPr>
        <w:t>CG-ZZ-202411-TZB-TZK-054</w:t>
      </w:r>
    </w:p>
    <w:p w14:paraId="52028BE8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517804004"/>
      <w:bookmarkStart w:id="4" w:name="_Toc29043934"/>
      <w:bookmarkStart w:id="5" w:name="_Toc528139656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1.采购条件</w:t>
      </w:r>
      <w:bookmarkEnd w:id="3"/>
      <w:bookmarkEnd w:id="4"/>
      <w:bookmarkEnd w:id="5"/>
    </w:p>
    <w:p w14:paraId="2BE6F5D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导热粘结剂用类球形氢氧化铝制备技术产业化示范项目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设计已具备采购条件，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建设资金自筹且已落实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。采购人为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中州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新材料科技有限公司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，现对该项目进行公开询比采购。</w:t>
      </w:r>
    </w:p>
    <w:p w14:paraId="6393D99F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29043935"/>
      <w:bookmarkStart w:id="7" w:name="_Toc528139657"/>
      <w:bookmarkStart w:id="8" w:name="_Toc517804005"/>
      <w:bookmarkStart w:id="9" w:name="_Hlk989165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2.概况及采购范围</w:t>
      </w:r>
      <w:bookmarkEnd w:id="6"/>
      <w:bookmarkEnd w:id="7"/>
      <w:bookmarkEnd w:id="8"/>
    </w:p>
    <w:p w14:paraId="3C4B5EA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0" w:name="_Hlk44231213"/>
      <w:bookmarkStart w:id="11" w:name="_Toc29043936"/>
      <w:bookmarkStart w:id="12" w:name="_Toc528139658"/>
      <w:bookmarkStart w:id="13" w:name="_Toc517804006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2.1名称：导热粘结剂用类球形氢氧化铝制备技术产业化示范项目</w:t>
      </w:r>
    </w:p>
    <w:p w14:paraId="5CB2878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2.2地点：河南省焦作市修武县七贤镇</w:t>
      </w:r>
    </w:p>
    <w:p w14:paraId="1E81963C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4" w:name="_Hlk47096589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项目概况：</w:t>
      </w:r>
    </w:p>
    <w:bookmarkEnd w:id="14"/>
    <w:p w14:paraId="2F88F5D3">
      <w:pPr>
        <w:spacing w:line="360" w:lineRule="auto"/>
        <w:ind w:firstLine="48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采用湿法分级、干法分级方式对高白一线进行改造。新建一座24×8×4.5m配电室，新建2台120m2板式换热器，1台80-100m3/h旋流器、1台50-80m3/h旋流器，3台φ4×4料浆槽、1台φ3×4料浆槽，1台3t/h搅拌磨，1套3t/h气流分级系统，2台4t/h超声波摇摆筛,以及配套的泵浦、管道、电气自控系统等。</w:t>
      </w:r>
    </w:p>
    <w:p w14:paraId="32E78DA7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采购范围：初步设计、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施工图设计、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安全设施设计、职业病防护设施设计、消防设计专篇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现场设计服务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0D4899A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工期及质量要求：</w:t>
      </w:r>
    </w:p>
    <w:bookmarkEnd w:id="10"/>
    <w:p w14:paraId="4605F95A">
      <w:pPr>
        <w:spacing w:line="360" w:lineRule="auto"/>
        <w:ind w:firstLine="556" w:firstLineChars="232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初步设计30日历天完成编制并满足项目审查需求，审查结束后10日历天完成修改；安全设施设计、职业病防护设施设计、消防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专篇2个月内完成编制且满足项目审查需求，并按专家审查意见进行修改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施工图设计满足工程施工进度要求，经施工图会审并按审核意见进行修改。</w:t>
      </w:r>
    </w:p>
    <w:bookmarkEnd w:id="9"/>
    <w:p w14:paraId="45F7C840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bookmarkEnd w:id="11"/>
      <w:bookmarkEnd w:id="12"/>
      <w:bookmarkEnd w:id="1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报价人资格要求</w:t>
      </w:r>
    </w:p>
    <w:p w14:paraId="7449329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528139659"/>
      <w:bookmarkStart w:id="16" w:name="_Toc517804007"/>
      <w:bookmarkStart w:id="17" w:name="_Toc517804008"/>
      <w:bookmarkStart w:id="18" w:name="_Toc528139660"/>
      <w:bookmarkStart w:id="19" w:name="_Toc29043938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3.1  必须具有本次采购项目经营资质的独立法人企业；</w:t>
      </w:r>
    </w:p>
    <w:p w14:paraId="604821CD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  报价人需具备工程设计冶金行业乙级及以上资质；</w:t>
      </w:r>
    </w:p>
    <w:p w14:paraId="0EA8318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  报价人近年（202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月1日至今）应有不少于1个类似已完成项目业绩，并提供相关合同复印件或其他有效证明文件；</w:t>
      </w:r>
    </w:p>
    <w:p w14:paraId="64469A8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3.4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报价人不存在被列为失信被执行人的情形，具体认定以全国法院失信被执行人名单信息公布于查询网（shixin.court.gov.cn）和国家发展改革委信用中国（www.creditchina.gov.cn）网站检索结果为准；</w:t>
      </w:r>
    </w:p>
    <w:p w14:paraId="7437BC9A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3.5 报价人不得存在下列情形之一：</w:t>
      </w:r>
    </w:p>
    <w:p w14:paraId="459252D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4A90921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4944737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0F621F7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3.6  符合相关法律法规、技术规范、行业标准要求；</w:t>
      </w:r>
    </w:p>
    <w:p w14:paraId="1F4D57A7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3.7  本项目不接受联合体报价。</w:t>
      </w:r>
    </w:p>
    <w:bookmarkEnd w:id="15"/>
    <w:bookmarkEnd w:id="16"/>
    <w:p w14:paraId="3336F545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bookmarkEnd w:id="17"/>
      <w:bookmarkEnd w:id="18"/>
      <w:bookmarkEnd w:id="1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报名和采购文件的获取</w:t>
      </w:r>
    </w:p>
    <w:p w14:paraId="37BD98A1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:00至 202</w:t>
      </w:r>
      <w:r>
        <w:rPr>
          <w:rFonts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:00（北京时间）。</w:t>
      </w:r>
    </w:p>
    <w:p w14:paraId="3E51FDD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4.2获取途径：登陆中铝中州铝业有限公司招标投标公示平台获取信息，联系采购人报名参加获取。</w:t>
      </w:r>
    </w:p>
    <w:p w14:paraId="47FD728A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35CA291A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0" w:name="_Toc517804009"/>
      <w:bookmarkStart w:id="21" w:name="_Toc528139661"/>
      <w:bookmarkStart w:id="22" w:name="_Toc290439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</w:p>
    <w:p w14:paraId="61ECED1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7D3D2164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6.报价文件的递交</w:t>
      </w:r>
    </w:p>
    <w:p w14:paraId="44A013B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Hlk42844021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（北京时间）。请报价人以密封报价文件于唱价日期截止前递交至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中州铝业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部，且需在截止日期前将电子版报价文件（扫描盖章P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格式）发至指定邮箱：chengduomai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bookmarkEnd w:id="23"/>
    <w:p w14:paraId="167B1CE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唱价地点：中铝中州铝业有限公司一楼会议室</w:t>
      </w:r>
    </w:p>
    <w:p w14:paraId="573DFB49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0"/>
      <w:bookmarkEnd w:id="21"/>
      <w:bookmarkEnd w:id="2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</w:p>
    <w:p w14:paraId="4B19F0E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仅在中铝中州铝业有限公司（https://zzly.chinalco.com.cn/）发布有关该项目的采购信息，我公司郑重提醒报价人：与该项目相关采购事宜均须与我公司指定人员联系，我公司对任何转载信息及由此产生的后果均不承担任何责任。</w:t>
      </w:r>
    </w:p>
    <w:p w14:paraId="6CDF8D52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4" w:name="_Toc517804010"/>
      <w:bookmarkStart w:id="25" w:name="_Toc528139662"/>
      <w:bookmarkStart w:id="26" w:name="_Toc29043940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4"/>
      <w:bookmarkEnd w:id="2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监督部门</w:t>
      </w:r>
      <w:bookmarkEnd w:id="26"/>
    </w:p>
    <w:p w14:paraId="5B51358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本采购项目的监督部门为中铝中州铝业有限公司纪委工作部。</w:t>
      </w:r>
    </w:p>
    <w:p w14:paraId="64E0266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06F87D17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7" w:name="_Toc29043941"/>
      <w:bookmarkStart w:id="28" w:name="_Toc528139663"/>
      <w:bookmarkStart w:id="29" w:name="_Toc517804011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联系方式</w:t>
      </w:r>
      <w:bookmarkEnd w:id="27"/>
      <w:bookmarkEnd w:id="28"/>
      <w:bookmarkEnd w:id="29"/>
    </w:p>
    <w:p w14:paraId="0AF1F40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中铝中州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新材料科技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</w:t>
      </w:r>
    </w:p>
    <w:p w14:paraId="3FD699D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址：河南省焦作市修武县七贤镇</w:t>
      </w:r>
    </w:p>
    <w:p w14:paraId="3EA891FB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30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30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7799EBBD">
      <w:pPr>
        <w:autoSpaceDN w:val="0"/>
        <w:spacing w:line="360" w:lineRule="auto"/>
        <w:ind w:firstLine="480"/>
        <w:textAlignment w:val="center"/>
        <w:rPr>
          <w:rFonts w:hint="default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13939111499</w:t>
      </w:r>
    </w:p>
    <w:p w14:paraId="6351E937">
      <w:pPr>
        <w:autoSpaceDN w:val="0"/>
        <w:spacing w:line="360" w:lineRule="auto"/>
        <w:ind w:firstLine="480"/>
        <w:textAlignment w:val="center"/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电子邮箱：chengduomai000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302C133B"/>
    <w:rsid w:val="574E057A"/>
    <w:rsid w:val="78B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1589</Characters>
  <Lines>0</Lines>
  <Paragraphs>0</Paragraphs>
  <TotalTime>0</TotalTime>
  <ScaleCrop>false</ScaleCrop>
  <LinksUpToDate>false</LinksUpToDate>
  <CharactersWithSpaces>1616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2024-11-20T03:08:00Z</dcterms:created>
  <dc:creator>Administrator</dc:creator>
  <cp:lastModifiedBy>麦海一粟</cp:lastModifiedBy>
  <dcterms:modified xsi:type="dcterms:W3CDTF">2024-11-21T00:50:20Z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43841CBD623B4D3DA6CBF8C6DF350509_12</vt:lpwstr>
  </property>
</Properties>
</file>