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河南中州铝厂有限公司食堂所需食品</w:t>
      </w: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（生鲜猪肉类）采购公告</w:t>
      </w:r>
    </w:p>
    <w:p>
      <w:pPr>
        <w:spacing w:line="360" w:lineRule="auto"/>
        <w:jc w:val="center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（采购编号：CG-ZZLC-2024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-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YX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ZX-FC-00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）</w:t>
      </w:r>
    </w:p>
    <w:p>
      <w:pPr>
        <w:adjustRightInd w:val="0"/>
        <w:spacing w:line="360" w:lineRule="auto"/>
        <w:ind w:firstLine="482"/>
        <w:jc w:val="left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河南中州铝厂有限公司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服务中心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食堂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区域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食品（生鲜猪肉类）公开询比采购公告如下：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采购人：河南中州铝厂有限公司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营销采购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中心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项目名称：202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月-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月食堂食品采购-生鲜猪肉类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评审地点：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  <w:lang w:eastAsia="zh-CN"/>
        </w:rPr>
        <w:t>营销采购</w:t>
      </w: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中心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cstheme="minorEastAsia"/>
          <w:color w:val="000000"/>
          <w:kern w:val="0"/>
          <w:sz w:val="24"/>
          <w:szCs w:val="24"/>
        </w:rPr>
        <w:t>采购范围：</w:t>
      </w:r>
    </w:p>
    <w:tbl>
      <w:tblPr>
        <w:tblStyle w:val="6"/>
        <w:tblW w:w="10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476"/>
        <w:gridCol w:w="559"/>
        <w:gridCol w:w="559"/>
        <w:gridCol w:w="1083"/>
        <w:gridCol w:w="4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月-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月食堂食品采购-生鲜猪肉类需求表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品名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规格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预估数量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前腿肉（去骨）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后腿肉（去骨）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五花肉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猪大肠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猪耳朵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333333"/>
                <w:sz w:val="22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2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白条肉*猪肉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猪肝</w:t>
            </w:r>
          </w:p>
        </w:tc>
      </w:tr>
    </w:tbl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四、报价人必须符合下列资格要求：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、在中华人民共和国依照《中华人民共和国公司法》注册的具有法人资格的、有能力提供采购所需要的生产厂家或供应商。（提供企业法人营业执照、银行开户许可证复印件、食品经营许可证、具有法律效力的授权证明、相关资质复印件盖章），具有固定的经营场所、良好的贮存条件，参加者近两年内无违法经营及食品安全事故等不良纪录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4.2、具有较强的配送能力，必须配备专用的配送车辆和专业的配送队伍，配送过程符合食品卫生安全要求，所需费用由供货方自行解决，在甲方通知乙方24小时内送货到甲方指定地点，供应期为</w:t>
      </w:r>
      <w:r>
        <w:rPr>
          <w:rFonts w:hint="eastAsia" w:ascii="仿宋" w:hAnsi="仿宋" w:eastAsia="仿宋"/>
          <w:sz w:val="32"/>
          <w:szCs w:val="32"/>
          <w:highlight w:val="yellow"/>
        </w:rPr>
        <w:t>202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yellow"/>
        </w:rPr>
        <w:t>月1日-202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yellow"/>
        </w:rPr>
        <w:t>月3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yellow"/>
        </w:rPr>
        <w:t>日；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4.3、具有良好的银行资信和商业信誉，没有处于被责令停业、财产被接管、冻结、破产状态。具体认定以全国法院失信被执行人名单信息公布与查询网(shixin.court.gov.cn)和国家发展改革委信用中国(www.creditchina.gov.cn）网站检索结果为准。)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4.4、 供货后，乙方提供物品销售清单与甲方核对后据实结算，乙方提供国家规定税率的增值税专用发票给甲方，甲方负责结算挂账和付款，如付承兑不贴息。结算方法：开票价=</w:t>
      </w:r>
      <w:r>
        <w:rPr>
          <w:rFonts w:hint="eastAsia" w:ascii="仿宋" w:hAnsi="仿宋" w:eastAsia="仿宋"/>
          <w:sz w:val="32"/>
          <w:szCs w:val="32"/>
          <w:highlight w:val="green"/>
        </w:rPr>
        <w:t>市场价(无税价）</w:t>
      </w:r>
      <w:r>
        <w:rPr>
          <w:rFonts w:hint="eastAsia" w:ascii="仿宋" w:hAnsi="仿宋" w:eastAsia="仿宋"/>
          <w:sz w:val="32"/>
          <w:szCs w:val="32"/>
        </w:rPr>
        <w:t>×（1—降幅%），市场价（无税价）由甲方通过市场调研确定。　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4.5、在承接类似于本项目的相关业务中，没有出现报价人负主要责任的安全、技术、质量、商务等纠纷，没有产生严重后果，造成重大经济损失；年财务能力稳定、可靠，流动资金能满足本次公开询比价项目的供货需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highlight w:val="yellow"/>
        </w:rPr>
        <w:t>报价保证金: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3000元</w:t>
      </w:r>
      <w:r>
        <w:rPr>
          <w:rFonts w:hint="eastAsia" w:ascii="仿宋" w:hAnsi="仿宋" w:eastAsia="仿宋"/>
          <w:sz w:val="32"/>
          <w:szCs w:val="32"/>
          <w:highlight w:val="yellow"/>
        </w:rPr>
        <w:t>.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六、报价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采购公告：中铝中州铝业有限公司招标投标公示平台（http://www.zzal.com.cn/swzb/zbtb/Pages/default.aspx）。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2、报价方式：</w:t>
      </w:r>
      <w:r>
        <w:rPr>
          <w:rFonts w:hint="eastAsia" w:ascii="仿宋" w:hAnsi="仿宋" w:eastAsia="仿宋"/>
          <w:b/>
          <w:bCs/>
          <w:sz w:val="32"/>
          <w:szCs w:val="32"/>
        </w:rPr>
        <w:t>邮箱报价，在报价文件递交截止时间前，将相关报价文件签字盖章后扫描成电子版，发至甲方指定邮箱：</w:t>
      </w:r>
      <w:r>
        <w:fldChar w:fldCharType="begin"/>
      </w:r>
      <w:r>
        <w:instrText xml:space="preserve"> HYPERLINK "mailto:zzlyyxb@163.com" </w:instrText>
      </w:r>
      <w:r>
        <w:fldChar w:fldCharType="separate"/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zzlyyxb@163.com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fldChar w:fldCharType="end"/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3.报价文件递交截止时间：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2024年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: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0（北京时间）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4、联系人：李民   联系电话：13938166993、0391-3501719</w:t>
      </w:r>
    </w:p>
    <w:p>
      <w:pPr>
        <w:ind w:left="360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七、评审方法：经评审最低报价法（经评审较甲方当地</w:t>
      </w:r>
      <w:r>
        <w:rPr>
          <w:rFonts w:hint="eastAsia" w:ascii="仿宋" w:hAnsi="仿宋" w:eastAsia="仿宋"/>
          <w:sz w:val="32"/>
          <w:szCs w:val="32"/>
          <w:highlight w:val="green"/>
        </w:rPr>
        <w:t>市场价（无税）</w:t>
      </w:r>
      <w:r>
        <w:rPr>
          <w:rFonts w:hint="eastAsia" w:ascii="仿宋" w:hAnsi="仿宋" w:eastAsia="仿宋"/>
          <w:sz w:val="32"/>
          <w:szCs w:val="32"/>
        </w:rPr>
        <w:t>降幅最大单位中选，市场价（无税价）以甲方通过市场调研结果为准，无税评比）。</w:t>
      </w:r>
    </w:p>
    <w:p>
      <w:pPr>
        <w:ind w:left="360"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八、市场价确定形式和方法：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8.1询价地点及范围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询价地点范围：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随机选取焦作地区各大农贸批发市场，如：万邦农贸批发市场、金土地批发市场、中州农贸市场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  <w:lang w:eastAsia="zh-CN"/>
        </w:rPr>
        <w:t>、豫通农贸市场、小院菜市场等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 xml:space="preserve">，不少于 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家商户询价，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最终价格（市场价）以抽取询价的三家零售价进行算术平均。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8.2、询价频次</w:t>
      </w:r>
    </w:p>
    <w:p>
      <w:pPr>
        <w:ind w:left="464" w:leftChars="22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yellow"/>
        </w:rPr>
        <w:t>原则上一季度进行一次询价、调价。</w:t>
      </w: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九、监督：中铝中州铝业有限公司纪检监察部（审计部），</w:t>
      </w:r>
    </w:p>
    <w:p>
      <w:pPr>
        <w:widowControl/>
        <w:spacing w:line="360" w:lineRule="auto"/>
        <w:ind w:firstLine="1049" w:firstLineChars="32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电话：0391-3503580，传真：0391-3502465，</w:t>
      </w:r>
    </w:p>
    <w:p>
      <w:pPr>
        <w:widowControl/>
        <w:spacing w:line="360" w:lineRule="auto"/>
        <w:ind w:firstLine="1049" w:firstLineChars="328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8"/>
          <w:rFonts w:hint="eastAsia" w:ascii="宋体" w:hAnsi="宋体"/>
          <w:sz w:val="24"/>
        </w:rPr>
        <w:t>zzlyjw02@126.com</w:t>
      </w:r>
      <w:r>
        <w:rPr>
          <w:rStyle w:val="8"/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(不是报价邮箱，）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十、中选结果公布后，中选单位，应及时与甲方签订合同并按约定履行合同，缴纳合同履约金，待本采购合同履行结束后退还合同履约金。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河南中州铝厂有限公司物资中心</w:t>
      </w:r>
    </w:p>
    <w:p>
      <w:pPr>
        <w:ind w:left="4800" w:hanging="4800" w:hangingChars="1500"/>
        <w:rPr>
          <w:rFonts w:ascii="仿宋" w:hAnsi="仿宋" w:eastAsia="仿宋"/>
          <w:sz w:val="32"/>
          <w:szCs w:val="32"/>
        </w:rPr>
        <w:sectPr>
          <w:pgSz w:w="11906" w:h="16838"/>
          <w:pgMar w:top="851" w:right="510" w:bottom="794" w:left="51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510" w:right="851" w:bottom="51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D70EB"/>
    <w:multiLevelType w:val="multilevel"/>
    <w:tmpl w:val="520D70E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eastAsia="宋体" w:cstheme="minorEastAsia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3F34"/>
    <w:rsid w:val="00003829"/>
    <w:rsid w:val="00006C6C"/>
    <w:rsid w:val="00015CE5"/>
    <w:rsid w:val="0002583A"/>
    <w:rsid w:val="000361BF"/>
    <w:rsid w:val="000862D0"/>
    <w:rsid w:val="000C567E"/>
    <w:rsid w:val="0013194D"/>
    <w:rsid w:val="00192CA5"/>
    <w:rsid w:val="00195FA5"/>
    <w:rsid w:val="00227AB6"/>
    <w:rsid w:val="00264E64"/>
    <w:rsid w:val="00281966"/>
    <w:rsid w:val="002A0156"/>
    <w:rsid w:val="002A49E7"/>
    <w:rsid w:val="002B3C30"/>
    <w:rsid w:val="002D6007"/>
    <w:rsid w:val="002E0563"/>
    <w:rsid w:val="002E6F94"/>
    <w:rsid w:val="002F15CC"/>
    <w:rsid w:val="002F28D7"/>
    <w:rsid w:val="002F61A4"/>
    <w:rsid w:val="003125C1"/>
    <w:rsid w:val="003373EF"/>
    <w:rsid w:val="00396849"/>
    <w:rsid w:val="003B00BA"/>
    <w:rsid w:val="003B485C"/>
    <w:rsid w:val="003C472A"/>
    <w:rsid w:val="003D6C67"/>
    <w:rsid w:val="00452BD0"/>
    <w:rsid w:val="0048685F"/>
    <w:rsid w:val="004A7632"/>
    <w:rsid w:val="004C04D7"/>
    <w:rsid w:val="004D463B"/>
    <w:rsid w:val="004E6006"/>
    <w:rsid w:val="004E7724"/>
    <w:rsid w:val="00504D4E"/>
    <w:rsid w:val="00511C12"/>
    <w:rsid w:val="0056559F"/>
    <w:rsid w:val="00595F96"/>
    <w:rsid w:val="005D2DA0"/>
    <w:rsid w:val="005F3274"/>
    <w:rsid w:val="0060452D"/>
    <w:rsid w:val="0061374E"/>
    <w:rsid w:val="00676D8F"/>
    <w:rsid w:val="006D3F34"/>
    <w:rsid w:val="006E5209"/>
    <w:rsid w:val="00741C1E"/>
    <w:rsid w:val="0076337A"/>
    <w:rsid w:val="00767B05"/>
    <w:rsid w:val="007B33A1"/>
    <w:rsid w:val="007D3E1A"/>
    <w:rsid w:val="007F0AD6"/>
    <w:rsid w:val="008004C2"/>
    <w:rsid w:val="00812490"/>
    <w:rsid w:val="00847FD3"/>
    <w:rsid w:val="00866FFB"/>
    <w:rsid w:val="0089306F"/>
    <w:rsid w:val="00921398"/>
    <w:rsid w:val="00941635"/>
    <w:rsid w:val="00955D79"/>
    <w:rsid w:val="009D1CF4"/>
    <w:rsid w:val="009F1B81"/>
    <w:rsid w:val="00A140DE"/>
    <w:rsid w:val="00A15D90"/>
    <w:rsid w:val="00A25731"/>
    <w:rsid w:val="00A54A15"/>
    <w:rsid w:val="00A74896"/>
    <w:rsid w:val="00AA1A78"/>
    <w:rsid w:val="00AC1983"/>
    <w:rsid w:val="00AC5650"/>
    <w:rsid w:val="00AD015F"/>
    <w:rsid w:val="00AE4B2A"/>
    <w:rsid w:val="00B433B1"/>
    <w:rsid w:val="00B81D96"/>
    <w:rsid w:val="00B83579"/>
    <w:rsid w:val="00BB4A2C"/>
    <w:rsid w:val="00C057CF"/>
    <w:rsid w:val="00C66881"/>
    <w:rsid w:val="00C71C81"/>
    <w:rsid w:val="00CB7ED9"/>
    <w:rsid w:val="00CC2F4E"/>
    <w:rsid w:val="00CC3429"/>
    <w:rsid w:val="00D376FF"/>
    <w:rsid w:val="00D45710"/>
    <w:rsid w:val="00D8049F"/>
    <w:rsid w:val="00DE1949"/>
    <w:rsid w:val="00E2180C"/>
    <w:rsid w:val="00E5767F"/>
    <w:rsid w:val="00E633F3"/>
    <w:rsid w:val="00E95B28"/>
    <w:rsid w:val="00EB43BF"/>
    <w:rsid w:val="00EC3EBE"/>
    <w:rsid w:val="00ED3573"/>
    <w:rsid w:val="00F63948"/>
    <w:rsid w:val="00FF28C3"/>
    <w:rsid w:val="00FF2CCA"/>
    <w:rsid w:val="039F549D"/>
    <w:rsid w:val="07420C0E"/>
    <w:rsid w:val="07DD1845"/>
    <w:rsid w:val="080B7FF4"/>
    <w:rsid w:val="0BF347F6"/>
    <w:rsid w:val="0CB43F12"/>
    <w:rsid w:val="0FA55D6A"/>
    <w:rsid w:val="124C6BAA"/>
    <w:rsid w:val="1570717D"/>
    <w:rsid w:val="18201224"/>
    <w:rsid w:val="183D2578"/>
    <w:rsid w:val="205A0E36"/>
    <w:rsid w:val="21453D54"/>
    <w:rsid w:val="239810A4"/>
    <w:rsid w:val="23DA3F2E"/>
    <w:rsid w:val="25E974D3"/>
    <w:rsid w:val="272D2B0D"/>
    <w:rsid w:val="2E5E49CA"/>
    <w:rsid w:val="321146BB"/>
    <w:rsid w:val="32267BCE"/>
    <w:rsid w:val="3C6F2C42"/>
    <w:rsid w:val="40E916CC"/>
    <w:rsid w:val="433F50B4"/>
    <w:rsid w:val="43F2432B"/>
    <w:rsid w:val="46311C28"/>
    <w:rsid w:val="4D99012A"/>
    <w:rsid w:val="4D9C72EC"/>
    <w:rsid w:val="508B080C"/>
    <w:rsid w:val="539F28B0"/>
    <w:rsid w:val="5A8674C1"/>
    <w:rsid w:val="5B762582"/>
    <w:rsid w:val="5C4710D0"/>
    <w:rsid w:val="65A0732E"/>
    <w:rsid w:val="66435C46"/>
    <w:rsid w:val="66D82671"/>
    <w:rsid w:val="68754F95"/>
    <w:rsid w:val="69D342A2"/>
    <w:rsid w:val="6D1355D0"/>
    <w:rsid w:val="713077A2"/>
    <w:rsid w:val="729573F9"/>
    <w:rsid w:val="755A554F"/>
    <w:rsid w:val="775D02D4"/>
    <w:rsid w:val="7A871310"/>
    <w:rsid w:val="7AF02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2D5B-1253-4A7B-A63F-ECF5A4AD9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329</Words>
  <Characters>1880</Characters>
  <Lines>15</Lines>
  <Paragraphs>4</Paragraphs>
  <TotalTime>50</TotalTime>
  <ScaleCrop>false</ScaleCrop>
  <LinksUpToDate>false</LinksUpToDate>
  <CharactersWithSpaces>2205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2021-12-02T08:12:00Z</dcterms:created>
  <dc:creator>徐洁</dc:creator>
  <cp:lastModifiedBy>Administrator</cp:lastModifiedBy>
  <cp:lastPrinted>2021-10-13T02:35:00Z</cp:lastPrinted>
  <dcterms:modified xsi:type="dcterms:W3CDTF">2024-12-05T08:13:51Z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4A92CD460F4A4243B573DFF38BF8AF34</vt:lpwstr>
  </property>
</Properties>
</file>