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hint="eastAsia" w:ascii="宋体" w:hAnsi="宋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河南中州铝厂有限公司食堂</w:t>
      </w:r>
      <w:r>
        <w:rPr>
          <w:rFonts w:hint="eastAsia" w:ascii="宋体" w:hAnsi="宋体"/>
          <w:b/>
          <w:bCs/>
          <w:sz w:val="30"/>
          <w:szCs w:val="30"/>
          <w:lang w:eastAsia="zh-CN"/>
        </w:rPr>
        <w:t>食</w:t>
      </w:r>
      <w:r>
        <w:rPr>
          <w:rFonts w:hint="eastAsia" w:ascii="宋体" w:hAnsi="宋体"/>
          <w:b/>
          <w:bCs/>
          <w:sz w:val="30"/>
          <w:szCs w:val="30"/>
        </w:rPr>
        <w:t>品（生鲜猪肉类）采购公告</w:t>
      </w:r>
    </w:p>
    <w:p>
      <w:pPr>
        <w:spacing w:line="360" w:lineRule="auto"/>
        <w:jc w:val="both"/>
        <w:rPr>
          <w:rFonts w:ascii="宋体" w:hAnsi="宋体"/>
          <w:b/>
          <w:bCs/>
          <w:sz w:val="30"/>
          <w:szCs w:val="30"/>
        </w:rPr>
      </w:pPr>
    </w:p>
    <w:p>
      <w:pPr>
        <w:adjustRightInd w:val="0"/>
        <w:spacing w:line="360" w:lineRule="auto"/>
        <w:ind w:firstLine="482"/>
        <w:jc w:val="left"/>
        <w:rPr>
          <w:rFonts w:ascii="宋体" w:hAnsi="宋体" w:cstheme="minorEastAsia"/>
          <w:color w:val="000000"/>
          <w:kern w:val="0"/>
          <w:sz w:val="24"/>
          <w:szCs w:val="24"/>
        </w:rPr>
      </w:pPr>
      <w:r>
        <w:rPr>
          <w:rFonts w:hint="eastAsia" w:ascii="宋体" w:hAnsi="宋体" w:cstheme="minorEastAsia"/>
          <w:color w:val="000000"/>
          <w:kern w:val="0"/>
          <w:sz w:val="24"/>
          <w:szCs w:val="24"/>
        </w:rPr>
        <w:t>河南中州铝厂有限公司食堂食品（生鲜猪肉类）公开询比采购公告如下：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宋体" w:hAnsi="宋体" w:cstheme="minorEastAsia"/>
          <w:color w:val="000000"/>
          <w:kern w:val="0"/>
          <w:sz w:val="24"/>
          <w:szCs w:val="24"/>
        </w:rPr>
      </w:pPr>
      <w:r>
        <w:rPr>
          <w:rFonts w:hint="eastAsia" w:ascii="宋体" w:hAnsi="宋体" w:cstheme="minorEastAsia"/>
          <w:color w:val="000000"/>
          <w:kern w:val="0"/>
          <w:sz w:val="24"/>
          <w:szCs w:val="24"/>
        </w:rPr>
        <w:t>采购人：河南中州铝厂有限公司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480" w:firstLineChars="200"/>
        <w:jc w:val="left"/>
        <w:textAlignment w:val="auto"/>
        <w:rPr>
          <w:rFonts w:ascii="宋体" w:hAnsi="宋体" w:cstheme="minorEastAsia"/>
          <w:color w:val="000000"/>
          <w:kern w:val="0"/>
          <w:sz w:val="24"/>
          <w:szCs w:val="24"/>
        </w:rPr>
      </w:pPr>
      <w:r>
        <w:rPr>
          <w:rFonts w:hint="eastAsia" w:ascii="宋体" w:hAnsi="宋体" w:cstheme="minorEastAsia"/>
          <w:color w:val="000000"/>
          <w:kern w:val="0"/>
          <w:sz w:val="24"/>
          <w:szCs w:val="24"/>
        </w:rPr>
        <w:t>（采购编号：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lang w:eastAsia="zh-CN"/>
        </w:rPr>
        <w:t>CG-ZZLC-202505-YXZX-FC-003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547" w:firstLineChars="228"/>
        <w:jc w:val="left"/>
        <w:textAlignment w:val="auto"/>
        <w:rPr>
          <w:rFonts w:ascii="宋体" w:hAnsi="宋体" w:cstheme="minorEastAsia"/>
          <w:color w:val="000000"/>
          <w:kern w:val="0"/>
          <w:sz w:val="24"/>
          <w:szCs w:val="24"/>
        </w:rPr>
      </w:pPr>
      <w:r>
        <w:rPr>
          <w:rFonts w:hint="eastAsia" w:ascii="宋体" w:hAnsi="宋体" w:cstheme="minorEastAsia"/>
          <w:color w:val="000000"/>
          <w:kern w:val="0"/>
          <w:sz w:val="24"/>
          <w:szCs w:val="24"/>
        </w:rPr>
        <w:t>项目名称：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202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lang w:val="en-US" w:eastAsia="zh-CN"/>
        </w:rPr>
        <w:t>5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lang w:val="en-US" w:eastAsia="zh-CN"/>
        </w:rPr>
        <w:t>7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月-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lang w:val="en-US" w:eastAsia="zh-CN"/>
        </w:rPr>
        <w:t>12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月食堂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lang w:val="en-US" w:eastAsia="zh-CN"/>
        </w:rPr>
        <w:t>食品采购--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生鲜猪肉类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宋体" w:hAnsi="宋体" w:cstheme="minorEastAsia"/>
          <w:color w:val="000000"/>
          <w:kern w:val="0"/>
          <w:sz w:val="24"/>
          <w:szCs w:val="24"/>
        </w:rPr>
      </w:pPr>
      <w:r>
        <w:rPr>
          <w:rFonts w:hint="eastAsia" w:ascii="宋体" w:hAnsi="宋体" w:cstheme="minorEastAsia"/>
          <w:color w:val="000000"/>
          <w:kern w:val="0"/>
          <w:sz w:val="24"/>
          <w:szCs w:val="24"/>
        </w:rPr>
        <w:t>评审地点：</w:t>
      </w:r>
      <w:r>
        <w:rPr>
          <w:rFonts w:hint="eastAsia" w:ascii="宋体" w:hAnsi="宋体" w:cstheme="minorEastAsia"/>
          <w:color w:val="000000"/>
          <w:kern w:val="0"/>
          <w:sz w:val="24"/>
          <w:szCs w:val="24"/>
          <w:lang w:eastAsia="zh-CN"/>
        </w:rPr>
        <w:t>营销采购中心会议室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宋体" w:hAnsi="宋体" w:cstheme="minorEastAsia"/>
          <w:color w:val="000000"/>
          <w:kern w:val="0"/>
          <w:sz w:val="24"/>
          <w:szCs w:val="24"/>
        </w:rPr>
      </w:pPr>
      <w:r>
        <w:rPr>
          <w:rFonts w:hint="eastAsia" w:ascii="宋体" w:hAnsi="宋体" w:cstheme="minorEastAsia"/>
          <w:color w:val="000000"/>
          <w:kern w:val="0"/>
          <w:sz w:val="24"/>
          <w:szCs w:val="24"/>
        </w:rPr>
        <w:t>采购范围：</w:t>
      </w:r>
    </w:p>
    <w:tbl>
      <w:tblPr>
        <w:tblStyle w:val="6"/>
        <w:tblW w:w="1054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0"/>
        <w:gridCol w:w="1476"/>
        <w:gridCol w:w="559"/>
        <w:gridCol w:w="559"/>
        <w:gridCol w:w="1083"/>
        <w:gridCol w:w="473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年7月-12月食堂食品采购-生鲜猪肉类需求表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821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333333"/>
                <w:sz w:val="22"/>
              </w:rPr>
            </w:pPr>
            <w:r>
              <w:rPr>
                <w:rFonts w:ascii="仿宋_GB2312" w:hAnsi="宋体" w:eastAsia="仿宋_GB2312" w:cs="仿宋_GB2312"/>
                <w:color w:val="333333"/>
                <w:kern w:val="0"/>
                <w:sz w:val="22"/>
              </w:rPr>
              <w:t>序号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333333"/>
                <w:sz w:val="22"/>
              </w:rPr>
            </w:pPr>
            <w:r>
              <w:rPr>
                <w:rFonts w:ascii="仿宋_GB2312" w:hAnsi="宋体" w:eastAsia="仿宋_GB2312" w:cs="仿宋_GB2312"/>
                <w:color w:val="333333"/>
                <w:kern w:val="0"/>
                <w:sz w:val="22"/>
              </w:rPr>
              <w:t>品名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333333"/>
                <w:sz w:val="22"/>
              </w:rPr>
            </w:pPr>
            <w:r>
              <w:rPr>
                <w:rFonts w:ascii="仿宋_GB2312" w:hAnsi="宋体" w:eastAsia="仿宋_GB2312" w:cs="仿宋_GB2312"/>
                <w:color w:val="333333"/>
                <w:kern w:val="0"/>
                <w:sz w:val="22"/>
              </w:rPr>
              <w:t>规格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333333"/>
                <w:sz w:val="22"/>
              </w:rPr>
            </w:pPr>
            <w:r>
              <w:rPr>
                <w:rFonts w:ascii="仿宋_GB2312" w:hAnsi="宋体" w:eastAsia="仿宋_GB2312" w:cs="仿宋_GB2312"/>
                <w:color w:val="333333"/>
                <w:kern w:val="0"/>
                <w:sz w:val="22"/>
              </w:rPr>
              <w:t>单位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  <w:t>预估数量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333333"/>
                <w:sz w:val="22"/>
              </w:rPr>
            </w:pPr>
            <w:r>
              <w:rPr>
                <w:rFonts w:ascii="仿宋_GB2312" w:hAnsi="宋体" w:eastAsia="仿宋_GB2312" w:cs="仿宋_GB2312"/>
                <w:color w:val="333333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333333"/>
                <w:sz w:val="22"/>
              </w:rPr>
            </w:pPr>
            <w:r>
              <w:rPr>
                <w:rFonts w:ascii="仿宋_GB2312" w:hAnsi="宋体" w:eastAsia="仿宋_GB2312" w:cs="仿宋_GB2312"/>
                <w:color w:val="333333"/>
                <w:kern w:val="0"/>
                <w:sz w:val="22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白条肉*猪肉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斤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6000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排骨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333333"/>
                <w:sz w:val="22"/>
              </w:rPr>
            </w:pPr>
            <w:r>
              <w:rPr>
                <w:rFonts w:ascii="仿宋_GB2312" w:hAnsi="宋体" w:eastAsia="仿宋_GB2312" w:cs="仿宋_GB2312"/>
                <w:color w:val="333333"/>
                <w:kern w:val="0"/>
                <w:sz w:val="22"/>
              </w:rPr>
              <w:t>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白条肉*猪肉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斤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10000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前腿肉（去骨）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333333"/>
                <w:sz w:val="22"/>
              </w:rPr>
            </w:pPr>
            <w:r>
              <w:rPr>
                <w:rFonts w:ascii="仿宋_GB2312" w:hAnsi="宋体" w:eastAsia="仿宋_GB2312" w:cs="仿宋_GB2312"/>
                <w:color w:val="333333"/>
                <w:kern w:val="0"/>
                <w:sz w:val="22"/>
              </w:rPr>
              <w:t>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白条肉*猪肉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斤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10000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后腿肉（去骨）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333333"/>
                <w:sz w:val="22"/>
              </w:rPr>
            </w:pPr>
            <w:r>
              <w:rPr>
                <w:rFonts w:ascii="仿宋_GB2312" w:hAnsi="宋体" w:eastAsia="仿宋_GB2312" w:cs="仿宋_GB2312"/>
                <w:color w:val="333333"/>
                <w:kern w:val="0"/>
                <w:sz w:val="22"/>
              </w:rPr>
              <w:t>4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白条肉*猪肉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斤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12000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五花肉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333333"/>
                <w:sz w:val="22"/>
              </w:rPr>
            </w:pPr>
            <w:r>
              <w:rPr>
                <w:rFonts w:ascii="仿宋_GB2312" w:hAnsi="宋体" w:eastAsia="仿宋_GB2312" w:cs="仿宋_GB2312"/>
                <w:color w:val="333333"/>
                <w:kern w:val="0"/>
                <w:sz w:val="22"/>
              </w:rPr>
              <w:t>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白条肉*猪肉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斤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10000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前肘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333333"/>
                <w:sz w:val="22"/>
              </w:rPr>
            </w:pPr>
            <w:r>
              <w:rPr>
                <w:rFonts w:ascii="仿宋_GB2312" w:hAnsi="宋体" w:eastAsia="仿宋_GB2312" w:cs="仿宋_GB2312"/>
                <w:color w:val="333333"/>
                <w:kern w:val="0"/>
                <w:sz w:val="22"/>
              </w:rPr>
              <w:t>6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白条肉*猪肉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斤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6000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猪蹄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333333"/>
                <w:sz w:val="22"/>
              </w:rPr>
            </w:pPr>
            <w:r>
              <w:rPr>
                <w:rFonts w:ascii="仿宋_GB2312" w:hAnsi="宋体" w:eastAsia="仿宋_GB2312" w:cs="仿宋_GB2312"/>
                <w:color w:val="333333"/>
                <w:kern w:val="0"/>
                <w:sz w:val="22"/>
              </w:rPr>
              <w:t>7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白条肉*猪肉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斤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6000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猪大肠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333333"/>
                <w:sz w:val="22"/>
              </w:rPr>
            </w:pPr>
            <w:r>
              <w:rPr>
                <w:rFonts w:ascii="仿宋_GB2312" w:hAnsi="宋体" w:eastAsia="仿宋_GB2312" w:cs="仿宋_GB2312"/>
                <w:color w:val="333333"/>
                <w:kern w:val="0"/>
                <w:sz w:val="22"/>
              </w:rPr>
              <w:t>8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白条肉*猪肉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斤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6000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猪心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333333"/>
                <w:sz w:val="22"/>
              </w:rPr>
            </w:pPr>
            <w:r>
              <w:rPr>
                <w:rFonts w:ascii="仿宋_GB2312" w:hAnsi="宋体" w:eastAsia="仿宋_GB2312" w:cs="仿宋_GB2312"/>
                <w:color w:val="333333"/>
                <w:kern w:val="0"/>
                <w:sz w:val="22"/>
              </w:rPr>
              <w:t>9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白条肉*猪肉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斤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6000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猪耳朵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333333"/>
                <w:sz w:val="22"/>
              </w:rPr>
            </w:pPr>
            <w:r>
              <w:rPr>
                <w:rFonts w:ascii="仿宋_GB2312" w:hAnsi="宋体" w:eastAsia="仿宋_GB2312" w:cs="仿宋_GB2312"/>
                <w:color w:val="333333"/>
                <w:kern w:val="0"/>
                <w:sz w:val="22"/>
              </w:rPr>
              <w:t>10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白条肉*猪肉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斤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6000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猪头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333333"/>
                <w:kern w:val="0"/>
                <w:sz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白条肉*猪肉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大骨头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333333"/>
                <w:kern w:val="0"/>
                <w:sz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白条肉*猪肉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猪尾巴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333333"/>
                <w:sz w:val="22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color w:val="333333"/>
                <w:kern w:val="0"/>
                <w:sz w:val="22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白条肉*猪肉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斤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6000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猪肝</w:t>
            </w:r>
          </w:p>
        </w:tc>
      </w:tr>
    </w:tbl>
    <w:p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四、报价人必须符合下列资格要求：</w:t>
      </w: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4.1、在中华人民共和国依照《中华人民共和国公司法》注册的具有法人资格的、有能力提供采购所需要的生产厂家或供应商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/>
          <w:color w:val="000000" w:themeColor="text1"/>
          <w:sz w:val="28"/>
          <w:lang w:eastAsia="zh-CN"/>
        </w:rPr>
        <w:t>公司内部分公司、派出机构等可持有效证件参与采购活动</w:t>
      </w:r>
      <w:r>
        <w:rPr>
          <w:rFonts w:hint="eastAsia" w:ascii="仿宋" w:hAnsi="仿宋" w:eastAsia="仿宋"/>
          <w:sz w:val="32"/>
          <w:szCs w:val="32"/>
        </w:rPr>
        <w:t>。（提供企业法人营业执照、银行开户许可证复印件、食品经营许可证、具有法律效力的授权证明、相关资质复印件盖章），具有固定的经营场所、良好的贮存条件，参加者近两年内无违法经营及食品安全事故等不良纪录。</w:t>
      </w: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4.2、具有较强的配送能力，必须配备专用的配送车辆和专业的配送队伍，配送过程符合食品卫生安全要求，所需费用由供货方自行解决，在甲方通知乙方24小时内送货到甲方指定地点，供应期为</w:t>
      </w:r>
      <w:r>
        <w:rPr>
          <w:rFonts w:hint="eastAsia" w:ascii="仿宋" w:hAnsi="仿宋" w:eastAsia="仿宋"/>
          <w:sz w:val="32"/>
          <w:szCs w:val="32"/>
          <w:highlight w:val="yellow"/>
        </w:rPr>
        <w:t>202</w:t>
      </w:r>
      <w:r>
        <w:rPr>
          <w:rFonts w:hint="eastAsia" w:ascii="仿宋" w:hAnsi="仿宋" w:eastAsia="仿宋"/>
          <w:sz w:val="32"/>
          <w:szCs w:val="32"/>
          <w:highlight w:val="yellow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  <w:highlight w:val="yellow"/>
        </w:rPr>
        <w:t>年7月1日-202</w:t>
      </w:r>
      <w:r>
        <w:rPr>
          <w:rFonts w:hint="eastAsia" w:ascii="仿宋" w:hAnsi="仿宋" w:eastAsia="仿宋"/>
          <w:sz w:val="32"/>
          <w:szCs w:val="32"/>
          <w:highlight w:val="yellow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  <w:highlight w:val="yellow"/>
        </w:rPr>
        <w:t>年12月31日；</w:t>
      </w: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4.3、具有良好的银行资信和商业信誉，没有处于被责令停业、财产被接管、冻结、破产状态。具体认定以全国法院失信被执行人名单信息公布与查询网(shixin.court.gov.cn)和国家发展改革委信用中国(www.creditchina.gov.cn）网站检索结果为准。)</w:t>
      </w: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4.4、 供货后，乙方提供物品销售清单与甲方核对后据实结算，乙方提供国家规定税率的增值税专用发票给甲方，甲方负责结算挂账和付款，如付承兑不贴息。结算方法：开票价=</w:t>
      </w:r>
      <w:r>
        <w:rPr>
          <w:rFonts w:hint="eastAsia" w:ascii="仿宋" w:hAnsi="仿宋" w:eastAsia="仿宋"/>
          <w:sz w:val="32"/>
          <w:szCs w:val="32"/>
          <w:highlight w:val="green"/>
        </w:rPr>
        <w:t>市场价(无税价）</w:t>
      </w:r>
      <w:r>
        <w:rPr>
          <w:rFonts w:hint="eastAsia" w:ascii="仿宋" w:hAnsi="仿宋" w:eastAsia="仿宋"/>
          <w:sz w:val="32"/>
          <w:szCs w:val="32"/>
        </w:rPr>
        <w:t>×（1—降幅%），市场价（无税价）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由甲方通过市场调研确定。　</w:t>
      </w: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4.5、在承接类似于本项目的相关业务中，没有出现报价人负主要责任的安全、技术、质量、商务等纠纷，没有产生严重后果，造成重大经济损失；年财务能力稳定、可靠，流动资金能满足本次公开询比价项目的供货需要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4.6、本次公开询比不接受联合体报价。法定代表人为同一人的两个（及以上）的报价人不得同时报价；母公司、全资子公司及其控股公司不得同时报价。上述情况下，按无效报价处理；</w:t>
      </w: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五、报价保证金: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3000元</w:t>
      </w:r>
      <w:r>
        <w:rPr>
          <w:rFonts w:hint="eastAsia" w:ascii="仿宋" w:hAnsi="仿宋" w:eastAsia="仿宋"/>
          <w:sz w:val="32"/>
          <w:szCs w:val="32"/>
        </w:rPr>
        <w:t>.</w:t>
      </w: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六、报价</w:t>
      </w: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 采购公告：中铝中州铝业有限公司招标投标公示平台（http://www.zzal.com.cn/swzb/zbtb/Pages/default.aspx）。</w:t>
      </w: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2、报价方式：</w:t>
      </w:r>
      <w:r>
        <w:rPr>
          <w:rFonts w:hint="eastAsia" w:ascii="仿宋" w:hAnsi="仿宋" w:eastAsia="仿宋"/>
          <w:b/>
          <w:bCs/>
          <w:sz w:val="32"/>
          <w:szCs w:val="32"/>
        </w:rPr>
        <w:t>邮箱报价，在报价文件递交截止时间前，将相关报价文件签字盖章后扫描成电子版，发至甲方指定邮箱：</w:t>
      </w:r>
      <w:r>
        <w:fldChar w:fldCharType="begin"/>
      </w:r>
      <w:r>
        <w:instrText xml:space="preserve"> HYPERLINK "mailto:zzlyyxb@163.com" </w:instrText>
      </w:r>
      <w:r>
        <w:fldChar w:fldCharType="separate"/>
      </w:r>
      <w:r>
        <w:rPr>
          <w:rStyle w:val="8"/>
          <w:rFonts w:hint="eastAsia" w:ascii="仿宋" w:hAnsi="仿宋" w:eastAsia="仿宋"/>
          <w:b/>
          <w:bCs/>
          <w:sz w:val="32"/>
          <w:szCs w:val="32"/>
        </w:rPr>
        <w:t>zzlyyxb@163.com</w:t>
      </w:r>
      <w:r>
        <w:rPr>
          <w:rStyle w:val="8"/>
          <w:rFonts w:hint="eastAsia" w:ascii="仿宋" w:hAnsi="仿宋" w:eastAsia="仿宋"/>
          <w:b/>
          <w:bCs/>
          <w:sz w:val="32"/>
          <w:szCs w:val="32"/>
        </w:rPr>
        <w:fldChar w:fldCharType="end"/>
      </w: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3.报价文件递交截止时间：</w:t>
      </w:r>
      <w:r>
        <w:rPr>
          <w:rFonts w:hint="eastAsia" w:ascii="仿宋" w:hAnsi="仿宋" w:eastAsia="仿宋"/>
          <w:b/>
          <w:bCs/>
          <w:sz w:val="32"/>
          <w:szCs w:val="32"/>
          <w:highlight w:val="green"/>
        </w:rPr>
        <w:t>202</w:t>
      </w:r>
      <w:r>
        <w:rPr>
          <w:rFonts w:hint="eastAsia" w:ascii="仿宋" w:hAnsi="仿宋" w:eastAsia="仿宋"/>
          <w:b/>
          <w:bCs/>
          <w:sz w:val="32"/>
          <w:szCs w:val="32"/>
          <w:highlight w:val="green"/>
          <w:lang w:val="en-US" w:eastAsia="zh-CN"/>
        </w:rPr>
        <w:t>5</w:t>
      </w:r>
      <w:r>
        <w:rPr>
          <w:rFonts w:hint="eastAsia" w:ascii="仿宋" w:hAnsi="仿宋" w:eastAsia="仿宋"/>
          <w:b/>
          <w:bCs/>
          <w:sz w:val="32"/>
          <w:szCs w:val="32"/>
          <w:highlight w:val="green"/>
        </w:rPr>
        <w:t>年6月</w:t>
      </w:r>
      <w:r>
        <w:rPr>
          <w:rFonts w:hint="eastAsia" w:ascii="仿宋" w:hAnsi="仿宋" w:eastAsia="仿宋"/>
          <w:b/>
          <w:bCs/>
          <w:sz w:val="32"/>
          <w:szCs w:val="32"/>
          <w:highlight w:val="green"/>
          <w:lang w:val="en-US" w:eastAsia="zh-CN"/>
        </w:rPr>
        <w:t>6</w:t>
      </w:r>
      <w:r>
        <w:rPr>
          <w:rFonts w:hint="eastAsia" w:ascii="仿宋" w:hAnsi="仿宋" w:eastAsia="仿宋"/>
          <w:b/>
          <w:bCs/>
          <w:sz w:val="32"/>
          <w:szCs w:val="32"/>
          <w:highlight w:val="green"/>
        </w:rPr>
        <w:t>日</w:t>
      </w:r>
      <w:r>
        <w:rPr>
          <w:rFonts w:hint="eastAsia" w:ascii="仿宋" w:hAnsi="仿宋" w:eastAsia="仿宋"/>
          <w:b/>
          <w:bCs/>
          <w:sz w:val="32"/>
          <w:szCs w:val="32"/>
          <w:highlight w:val="green"/>
          <w:lang w:val="en-US" w:eastAsia="zh-CN"/>
        </w:rPr>
        <w:t>13</w:t>
      </w:r>
      <w:r>
        <w:rPr>
          <w:rFonts w:hint="eastAsia" w:ascii="仿宋" w:hAnsi="仿宋" w:eastAsia="仿宋"/>
          <w:b/>
          <w:bCs/>
          <w:sz w:val="32"/>
          <w:szCs w:val="32"/>
          <w:highlight w:val="green"/>
        </w:rPr>
        <w:t>:</w:t>
      </w:r>
      <w:r>
        <w:rPr>
          <w:rFonts w:hint="eastAsia" w:ascii="仿宋" w:hAnsi="仿宋" w:eastAsia="仿宋"/>
          <w:b/>
          <w:bCs/>
          <w:sz w:val="32"/>
          <w:szCs w:val="32"/>
          <w:highlight w:val="green"/>
          <w:lang w:val="en-US" w:eastAsia="zh-CN"/>
        </w:rPr>
        <w:t>3</w:t>
      </w:r>
      <w:r>
        <w:rPr>
          <w:rFonts w:hint="eastAsia" w:ascii="仿宋" w:hAnsi="仿宋" w:eastAsia="仿宋"/>
          <w:b/>
          <w:bCs/>
          <w:sz w:val="32"/>
          <w:szCs w:val="32"/>
          <w:highlight w:val="green"/>
        </w:rPr>
        <w:t>0（北京时间）</w:t>
      </w:r>
    </w:p>
    <w:p>
      <w:pPr>
        <w:ind w:firstLine="480" w:firstLineChars="15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4、联系人：李民   联系电话：13938166993、0391-350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1166</w:t>
      </w:r>
    </w:p>
    <w:p>
      <w:pPr>
        <w:ind w:left="360" w:firstLine="48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七、评审方法：经评审最低报价法（经评审较甲方当地</w:t>
      </w:r>
      <w:r>
        <w:rPr>
          <w:rFonts w:hint="eastAsia" w:ascii="仿宋" w:hAnsi="仿宋" w:eastAsia="仿宋"/>
          <w:sz w:val="32"/>
          <w:szCs w:val="32"/>
          <w:highlight w:val="green"/>
        </w:rPr>
        <w:t>市场价（无税）</w:t>
      </w:r>
      <w:r>
        <w:rPr>
          <w:rFonts w:hint="eastAsia" w:ascii="仿宋" w:hAnsi="仿宋" w:eastAsia="仿宋"/>
          <w:sz w:val="32"/>
          <w:szCs w:val="32"/>
        </w:rPr>
        <w:t>降幅最大单位中选，市场价（无税价）以甲方通过市场调研结果为准，无税评比）。</w:t>
      </w:r>
    </w:p>
    <w:p>
      <w:pPr>
        <w:ind w:left="360" w:firstLine="48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八、市场价确定形式和方法：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8.1询价地点及范围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询价地点范围：</w:t>
      </w:r>
      <w:r>
        <w:rPr>
          <w:rFonts w:hint="eastAsia" w:ascii="仿宋_GB2312" w:eastAsia="仿宋_GB2312"/>
          <w:color w:val="000000"/>
          <w:sz w:val="32"/>
          <w:szCs w:val="32"/>
          <w:highlight w:val="yellow"/>
        </w:rPr>
        <w:t>随机选取焦作地区各大农贸批发市场，如：万邦农贸批发市场、金土地批发市场、中州农贸市场</w:t>
      </w:r>
      <w:r>
        <w:rPr>
          <w:rFonts w:hint="eastAsia" w:ascii="仿宋_GB2312" w:eastAsia="仿宋_GB2312"/>
          <w:color w:val="000000"/>
          <w:sz w:val="32"/>
          <w:szCs w:val="32"/>
          <w:highlight w:val="yellow"/>
          <w:lang w:eastAsia="zh-CN"/>
        </w:rPr>
        <w:t>、豫通农贸市场、小院菜市场等</w:t>
      </w:r>
      <w:r>
        <w:rPr>
          <w:rFonts w:hint="eastAsia" w:ascii="仿宋_GB2312" w:eastAsia="仿宋_GB2312"/>
          <w:color w:val="000000"/>
          <w:sz w:val="32"/>
          <w:szCs w:val="32"/>
          <w:highlight w:val="yellow"/>
        </w:rPr>
        <w:t xml:space="preserve">，不少于 </w:t>
      </w:r>
      <w:r>
        <w:rPr>
          <w:rFonts w:hint="eastAsia" w:ascii="仿宋_GB2312" w:eastAsia="仿宋_GB2312"/>
          <w:color w:val="000000"/>
          <w:sz w:val="32"/>
          <w:szCs w:val="32"/>
          <w:highlight w:val="yellow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  <w:highlight w:val="yellow"/>
        </w:rPr>
        <w:t>家商户询价，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最终价格（市场价）以抽取询价的三家零售价进行算术平均。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8.2、询价频次</w:t>
      </w:r>
    </w:p>
    <w:p>
      <w:pPr>
        <w:ind w:left="464" w:leftChars="221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yellow"/>
        </w:rPr>
        <w:t>原则上一季度进行一次询价、调价。</w:t>
      </w:r>
    </w:p>
    <w:p>
      <w:pPr>
        <w:widowControl/>
        <w:spacing w:line="360" w:lineRule="auto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九、监督：中铝中州铝业有限公司纪检监察部（审计部），</w:t>
      </w:r>
    </w:p>
    <w:p>
      <w:pPr>
        <w:widowControl/>
        <w:spacing w:line="360" w:lineRule="auto"/>
        <w:ind w:firstLine="1049" w:firstLineChars="32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电话：0391-3503580，传真：0391-3502465，</w:t>
      </w:r>
    </w:p>
    <w:p>
      <w:pPr>
        <w:widowControl/>
        <w:spacing w:line="360" w:lineRule="auto"/>
        <w:ind w:firstLine="1049" w:firstLineChars="328"/>
        <w:rPr>
          <w:rFonts w:ascii="宋体" w:hAnsi="宋体"/>
          <w:sz w:val="24"/>
        </w:rPr>
      </w:pPr>
      <w:r>
        <w:rPr>
          <w:rFonts w:hint="eastAsia" w:ascii="仿宋" w:hAnsi="仿宋" w:eastAsia="仿宋"/>
          <w:sz w:val="32"/>
          <w:szCs w:val="32"/>
        </w:rPr>
        <w:t>邮箱：</w:t>
      </w:r>
      <w:r>
        <w:fldChar w:fldCharType="begin"/>
      </w:r>
      <w:r>
        <w:instrText xml:space="preserve"> HYPERLINK "mailto:zzlyjw02@126.com" </w:instrText>
      </w:r>
      <w:r>
        <w:fldChar w:fldCharType="separate"/>
      </w:r>
      <w:r>
        <w:rPr>
          <w:rStyle w:val="8"/>
          <w:rFonts w:hint="eastAsia" w:ascii="宋体" w:hAnsi="宋体"/>
          <w:sz w:val="24"/>
        </w:rPr>
        <w:t>zzlyjw02@126.com</w:t>
      </w:r>
      <w:r>
        <w:rPr>
          <w:rStyle w:val="8"/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(不是报价邮箱，）</w:t>
      </w:r>
    </w:p>
    <w:p>
      <w:pPr>
        <w:numPr>
          <w:ilvl w:val="0"/>
          <w:numId w:val="2"/>
        </w:numPr>
        <w:ind w:firstLine="960" w:firstLineChars="3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中选结果公布后，中选单位，应及时与甲方签订合同并按约定履行合同，缴纳合同履约金，待本采购合同履行结束后退还合同履约金。</w:t>
      </w:r>
    </w:p>
    <w:p>
      <w:pPr>
        <w:numPr>
          <w:ilvl w:val="0"/>
          <w:numId w:val="0"/>
        </w:numPr>
        <w:rPr>
          <w:rFonts w:hint="eastAsia"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" w:hAnsi="仿宋" w:eastAsia="仿宋"/>
          <w:sz w:val="32"/>
          <w:szCs w:val="32"/>
        </w:rPr>
        <w:t>河南中州铝厂有限公司</w:t>
      </w:r>
      <w:r>
        <w:rPr>
          <w:rFonts w:hint="eastAsia" w:ascii="仿宋" w:hAnsi="仿宋" w:eastAsia="仿宋"/>
          <w:sz w:val="32"/>
          <w:szCs w:val="32"/>
          <w:lang w:eastAsia="zh-CN"/>
        </w:rPr>
        <w:t>营销采购</w:t>
      </w:r>
      <w:r>
        <w:rPr>
          <w:rFonts w:hint="eastAsia" w:ascii="仿宋" w:hAnsi="仿宋" w:eastAsia="仿宋"/>
          <w:sz w:val="32"/>
          <w:szCs w:val="32"/>
        </w:rPr>
        <w:t>中心</w:t>
      </w:r>
    </w:p>
    <w:p>
      <w:pPr>
        <w:ind w:left="4800" w:hanging="4800" w:hanging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ind w:left="4320" w:hanging="4320" w:hangingChars="1350"/>
        <w:rPr>
          <w:rFonts w:ascii="仿宋" w:hAnsi="仿宋" w:eastAsia="仿宋"/>
          <w:sz w:val="32"/>
          <w:szCs w:val="32"/>
        </w:rPr>
        <w:sectPr>
          <w:pgSz w:w="11906" w:h="16838"/>
          <w:pgMar w:top="851" w:right="510" w:bottom="794" w:left="510" w:header="851" w:footer="992" w:gutter="0"/>
          <w:cols w:space="425" w:num="1"/>
          <w:docGrid w:type="lines" w:linePitch="312" w:charSpace="0"/>
        </w:sectPr>
      </w:pPr>
    </w:p>
    <w:p>
      <w:pPr>
        <w:ind w:left="4320" w:hanging="4320" w:hangingChars="1350"/>
        <w:rPr>
          <w:rFonts w:ascii="仿宋" w:hAnsi="仿宋" w:eastAsia="仿宋"/>
          <w:sz w:val="32"/>
          <w:szCs w:val="32"/>
        </w:rPr>
      </w:pPr>
    </w:p>
    <w:sectPr>
      <w:pgSz w:w="16838" w:h="11906" w:orient="landscape"/>
      <w:pgMar w:top="510" w:right="851" w:bottom="510" w:left="79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CF5641"/>
    <w:multiLevelType w:val="singleLevel"/>
    <w:tmpl w:val="2BCF5641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20D70EB"/>
    <w:multiLevelType w:val="multilevel"/>
    <w:tmpl w:val="520D70EB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ascii="宋体" w:hAnsi="宋体" w:eastAsia="宋体" w:cstheme="minorEastAsia"/>
        <w:color w:val="auto"/>
        <w:sz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D3F34"/>
    <w:rsid w:val="00003829"/>
    <w:rsid w:val="00006C6C"/>
    <w:rsid w:val="00015CE5"/>
    <w:rsid w:val="0002583A"/>
    <w:rsid w:val="000361BF"/>
    <w:rsid w:val="000862D0"/>
    <w:rsid w:val="000C567E"/>
    <w:rsid w:val="0013194D"/>
    <w:rsid w:val="00192CA5"/>
    <w:rsid w:val="00195FA5"/>
    <w:rsid w:val="00227AB6"/>
    <w:rsid w:val="00264E64"/>
    <w:rsid w:val="00281966"/>
    <w:rsid w:val="002A0156"/>
    <w:rsid w:val="002A49E7"/>
    <w:rsid w:val="002B3C30"/>
    <w:rsid w:val="002D6007"/>
    <w:rsid w:val="002E0563"/>
    <w:rsid w:val="002E6F94"/>
    <w:rsid w:val="002F15CC"/>
    <w:rsid w:val="002F28D7"/>
    <w:rsid w:val="002F61A4"/>
    <w:rsid w:val="003125C1"/>
    <w:rsid w:val="003373EF"/>
    <w:rsid w:val="00396849"/>
    <w:rsid w:val="003B00BA"/>
    <w:rsid w:val="003B485C"/>
    <w:rsid w:val="003C472A"/>
    <w:rsid w:val="003D6C67"/>
    <w:rsid w:val="00452BD0"/>
    <w:rsid w:val="0048685F"/>
    <w:rsid w:val="004A7632"/>
    <w:rsid w:val="004C04D7"/>
    <w:rsid w:val="004D463B"/>
    <w:rsid w:val="004E6006"/>
    <w:rsid w:val="004E7724"/>
    <w:rsid w:val="00504D4E"/>
    <w:rsid w:val="00511C12"/>
    <w:rsid w:val="0056559F"/>
    <w:rsid w:val="00595F96"/>
    <w:rsid w:val="005D2DA0"/>
    <w:rsid w:val="005F3274"/>
    <w:rsid w:val="0060452D"/>
    <w:rsid w:val="0061374E"/>
    <w:rsid w:val="00676D8F"/>
    <w:rsid w:val="006D3F34"/>
    <w:rsid w:val="006E5209"/>
    <w:rsid w:val="00741C1E"/>
    <w:rsid w:val="0076337A"/>
    <w:rsid w:val="00767B05"/>
    <w:rsid w:val="007B33A1"/>
    <w:rsid w:val="007D3E1A"/>
    <w:rsid w:val="007F0AD6"/>
    <w:rsid w:val="008004C2"/>
    <w:rsid w:val="00812490"/>
    <w:rsid w:val="00847FD3"/>
    <w:rsid w:val="00866FFB"/>
    <w:rsid w:val="0089306F"/>
    <w:rsid w:val="00921398"/>
    <w:rsid w:val="00941635"/>
    <w:rsid w:val="00955D79"/>
    <w:rsid w:val="009D1CF4"/>
    <w:rsid w:val="009F1B81"/>
    <w:rsid w:val="00A140DE"/>
    <w:rsid w:val="00A15D90"/>
    <w:rsid w:val="00A25731"/>
    <w:rsid w:val="00A54A15"/>
    <w:rsid w:val="00A74896"/>
    <w:rsid w:val="00AA1A78"/>
    <w:rsid w:val="00AC1983"/>
    <w:rsid w:val="00AC5650"/>
    <w:rsid w:val="00AD015F"/>
    <w:rsid w:val="00AE4B2A"/>
    <w:rsid w:val="00B433B1"/>
    <w:rsid w:val="00B81D96"/>
    <w:rsid w:val="00B83579"/>
    <w:rsid w:val="00BB4A2C"/>
    <w:rsid w:val="00C057CF"/>
    <w:rsid w:val="00C66881"/>
    <w:rsid w:val="00C71C81"/>
    <w:rsid w:val="00CB7ED9"/>
    <w:rsid w:val="00CC2F4E"/>
    <w:rsid w:val="00CC3429"/>
    <w:rsid w:val="00D376FF"/>
    <w:rsid w:val="00D45710"/>
    <w:rsid w:val="00D8049F"/>
    <w:rsid w:val="00DE1949"/>
    <w:rsid w:val="00E2180C"/>
    <w:rsid w:val="00E5767F"/>
    <w:rsid w:val="00E633F3"/>
    <w:rsid w:val="00E95B28"/>
    <w:rsid w:val="00EB43BF"/>
    <w:rsid w:val="00EC3EBE"/>
    <w:rsid w:val="00ED3573"/>
    <w:rsid w:val="00F63948"/>
    <w:rsid w:val="00FF28C3"/>
    <w:rsid w:val="00FF2CCA"/>
    <w:rsid w:val="039F549D"/>
    <w:rsid w:val="07420C0E"/>
    <w:rsid w:val="07AD3817"/>
    <w:rsid w:val="07DD1845"/>
    <w:rsid w:val="080B7FF4"/>
    <w:rsid w:val="0CB43F12"/>
    <w:rsid w:val="0FA55D6A"/>
    <w:rsid w:val="115D6A78"/>
    <w:rsid w:val="124C6BAA"/>
    <w:rsid w:val="150139B3"/>
    <w:rsid w:val="1570717D"/>
    <w:rsid w:val="17391E16"/>
    <w:rsid w:val="183D2578"/>
    <w:rsid w:val="205A0E36"/>
    <w:rsid w:val="21453D54"/>
    <w:rsid w:val="239810A4"/>
    <w:rsid w:val="23DA3F2E"/>
    <w:rsid w:val="25E974D3"/>
    <w:rsid w:val="272D2B0D"/>
    <w:rsid w:val="27F373FD"/>
    <w:rsid w:val="321146BB"/>
    <w:rsid w:val="32267BCE"/>
    <w:rsid w:val="3D657894"/>
    <w:rsid w:val="40E916CC"/>
    <w:rsid w:val="433F50B4"/>
    <w:rsid w:val="43F2432B"/>
    <w:rsid w:val="46311C28"/>
    <w:rsid w:val="4D99012A"/>
    <w:rsid w:val="4D9C72EC"/>
    <w:rsid w:val="508B080C"/>
    <w:rsid w:val="539F28B0"/>
    <w:rsid w:val="5A8674C1"/>
    <w:rsid w:val="5B762582"/>
    <w:rsid w:val="5C4710D0"/>
    <w:rsid w:val="65A0732E"/>
    <w:rsid w:val="66D82671"/>
    <w:rsid w:val="68754F95"/>
    <w:rsid w:val="713077A2"/>
    <w:rsid w:val="729573F9"/>
    <w:rsid w:val="755A554F"/>
    <w:rsid w:val="7A871310"/>
    <w:rsid w:val="7AF02B73"/>
    <w:rsid w:val="7E9654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</w:style>
  <w:style w:type="character" w:customStyle="1" w:styleId="11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92D5B-1253-4A7B-A63F-ECF5A4AD9F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329</Words>
  <Characters>1880</Characters>
  <Lines>15</Lines>
  <Paragraphs>4</Paragraphs>
  <TotalTime>1</TotalTime>
  <ScaleCrop>false</ScaleCrop>
  <LinksUpToDate>false</LinksUpToDate>
  <CharactersWithSpaces>2205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2021-12-02T08:12:00Z</dcterms:created>
  <dc:creator>徐洁</dc:creator>
  <cp:lastModifiedBy>Administrator</cp:lastModifiedBy>
  <cp:lastPrinted>2021-10-13T02:35:00Z</cp:lastPrinted>
  <dcterms:modified xsi:type="dcterms:W3CDTF">2025-05-30T07:37:59Z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4A92CD460F4A4243B573DFF38BF8AF34</vt:lpwstr>
  </property>
</Properties>
</file>