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黑体"/>
          <w:color w:val="000000"/>
          <w:sz w:val="18"/>
          <w:szCs w:val="18"/>
        </w:rPr>
      </w:pPr>
    </w:p>
    <w:p>
      <w:pPr>
        <w:rPr>
          <w:rFonts w:ascii="宋体" w:hAnsi="宋体" w:cs="黑体"/>
          <w:color w:val="000000"/>
          <w:sz w:val="18"/>
          <w:szCs w:val="18"/>
        </w:rPr>
      </w:pPr>
    </w:p>
    <w:p>
      <w:pPr>
        <w:pStyle w:val="2"/>
        <w:numPr>
          <w:ilvl w:val="0"/>
          <w:numId w:val="0"/>
        </w:numPr>
        <w:spacing w:before="240" w:after="192" w:line="240" w:lineRule="auto"/>
        <w:ind w:leftChars="0"/>
        <w:jc w:val="center"/>
        <w:rPr>
          <w:rFonts w:asciiTheme="minorEastAsia" w:hAnsiTheme="minorEastAsia" w:eastAsiaTheme="minorEastAsia"/>
          <w:color w:val="000000"/>
          <w:sz w:val="28"/>
        </w:rPr>
      </w:pPr>
      <w:bookmarkStart w:id="0" w:name="_Toc9984"/>
      <w:r>
        <w:rPr>
          <w:rFonts w:hint="eastAsia" w:asciiTheme="minorEastAsia" w:hAnsiTheme="minorEastAsia" w:eastAsiaTheme="minorEastAsia"/>
          <w:color w:val="000000"/>
          <w:sz w:val="32"/>
          <w:szCs w:val="32"/>
          <w:lang w:eastAsia="zh-CN"/>
        </w:rPr>
        <w:t>第二次</w:t>
      </w:r>
      <w:r>
        <w:rPr>
          <w:rFonts w:hint="eastAsia" w:asciiTheme="minorEastAsia" w:hAnsiTheme="minorEastAsia" w:eastAsiaTheme="minorEastAsia"/>
          <w:color w:val="000000"/>
          <w:sz w:val="32"/>
          <w:szCs w:val="32"/>
        </w:rPr>
        <w:t>采购公告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000000"/>
          <w:sz w:val="24"/>
        </w:rPr>
        <w:t>中铝中州</w:t>
      </w:r>
      <w:r>
        <w:rPr>
          <w:rFonts w:hint="eastAsia" w:ascii="宋体" w:hAnsi="宋体"/>
          <w:color w:val="000000"/>
          <w:sz w:val="24"/>
          <w:lang w:val="en-US" w:eastAsia="zh-CN"/>
        </w:rPr>
        <w:t>铝业有限公司</w:t>
      </w:r>
      <w:r>
        <w:rPr>
          <w:rFonts w:hint="eastAsia" w:ascii="宋体" w:hAnsi="宋体"/>
          <w:color w:val="000000"/>
          <w:sz w:val="24"/>
        </w:rPr>
        <w:t>生产管控中心（以下简称采购单位）受</w:t>
      </w:r>
      <w:r>
        <w:rPr>
          <w:rFonts w:hint="eastAsia" w:ascii="宋体" w:hAnsi="宋体"/>
          <w:color w:val="000000"/>
          <w:sz w:val="24"/>
          <w:lang w:val="en-US" w:eastAsia="zh-CN"/>
        </w:rPr>
        <w:t>技术中心</w:t>
      </w:r>
      <w:r>
        <w:rPr>
          <w:rFonts w:hint="eastAsia" w:ascii="宋体" w:hAnsi="宋体"/>
          <w:color w:val="000000"/>
          <w:sz w:val="24"/>
        </w:rPr>
        <w:t>委托，拟对</w:t>
      </w:r>
      <w:r>
        <w:rPr>
          <w:rFonts w:hint="eastAsia" w:ascii="宋体" w:hAnsi="宋体" w:eastAsia="宋体"/>
          <w:color w:val="000000"/>
          <w:sz w:val="24"/>
          <w:lang w:val="en-US" w:eastAsia="zh-CN"/>
        </w:rPr>
        <w:t>中州企业知识产权代理服务</w:t>
      </w:r>
      <w:r>
        <w:rPr>
          <w:rFonts w:hint="eastAsia" w:ascii="宋体" w:hAnsi="宋体"/>
          <w:color w:val="000000"/>
          <w:sz w:val="24"/>
          <w:lang w:val="en-US" w:eastAsia="zh-CN"/>
        </w:rPr>
        <w:t>（含</w:t>
      </w:r>
      <w:r>
        <w:rPr>
          <w:rFonts w:hint="eastAsia" w:ascii="宋体" w:hAnsi="宋体"/>
          <w:color w:val="auto"/>
          <w:sz w:val="24"/>
          <w:lang w:val="en-US" w:eastAsia="zh-CN"/>
        </w:rPr>
        <w:t>中铝中州铝业有限公司和</w:t>
      </w:r>
      <w:r>
        <w:rPr>
          <w:rFonts w:hint="eastAsia" w:ascii="宋体" w:hAnsi="宋体"/>
          <w:color w:val="000000"/>
          <w:sz w:val="24"/>
          <w:lang w:val="en-US" w:eastAsia="zh-CN"/>
        </w:rPr>
        <w:t>河南中州铝厂有限公司）</w:t>
      </w:r>
      <w:r>
        <w:rPr>
          <w:rFonts w:hint="eastAsia" w:ascii="宋体" w:hAnsi="宋体"/>
          <w:color w:val="000000"/>
          <w:sz w:val="24"/>
          <w:lang w:eastAsia="zh-CN"/>
        </w:rPr>
        <w:t>项目</w:t>
      </w:r>
      <w:r>
        <w:rPr>
          <w:rFonts w:hint="eastAsia" w:ascii="宋体" w:hAnsi="宋体"/>
          <w:color w:val="000000"/>
          <w:sz w:val="24"/>
        </w:rPr>
        <w:t>进行公开询比采购。</w:t>
      </w:r>
      <w:r>
        <w:rPr>
          <w:rFonts w:hint="eastAsia" w:ascii="宋体" w:hAnsi="宋体"/>
          <w:color w:val="auto"/>
          <w:sz w:val="24"/>
        </w:rPr>
        <w:t>现</w:t>
      </w:r>
      <w:r>
        <w:rPr>
          <w:rFonts w:hint="eastAsia" w:ascii="宋体" w:hAnsi="宋体"/>
          <w:color w:val="auto"/>
          <w:sz w:val="24"/>
          <w:lang w:eastAsia="zh-CN"/>
        </w:rPr>
        <w:t>再次</w:t>
      </w:r>
      <w:r>
        <w:rPr>
          <w:rFonts w:hint="eastAsia" w:ascii="宋体" w:hAnsi="宋体"/>
          <w:color w:val="auto"/>
          <w:sz w:val="24"/>
        </w:rPr>
        <w:t>邀请国内</w:t>
      </w:r>
      <w:r>
        <w:rPr>
          <w:rFonts w:hint="eastAsia" w:ascii="宋体" w:hAnsi="宋体" w:cs="宋体"/>
          <w:color w:val="auto"/>
          <w:kern w:val="0"/>
          <w:sz w:val="24"/>
        </w:rPr>
        <w:t>符合资格条件和</w:t>
      </w:r>
      <w:r>
        <w:rPr>
          <w:rFonts w:hint="eastAsia" w:ascii="宋体" w:hAnsi="宋体"/>
          <w:color w:val="auto"/>
          <w:sz w:val="24"/>
        </w:rPr>
        <w:t>有同类项目良好业绩的服务商参加该项目的采购活动。</w:t>
      </w:r>
      <w:bookmarkStart w:id="4" w:name="_GoBack"/>
      <w:bookmarkEnd w:id="4"/>
    </w:p>
    <w:p>
      <w:pPr>
        <w:numPr>
          <w:ilvl w:val="0"/>
          <w:numId w:val="0"/>
        </w:num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highlight w:val="none"/>
        </w:rPr>
        <w:t>采购编号：</w:t>
      </w:r>
      <w:r>
        <w:rPr>
          <w:rFonts w:hint="eastAsia" w:ascii="宋体" w:hAnsi="宋体"/>
          <w:color w:val="auto"/>
          <w:sz w:val="24"/>
        </w:rPr>
        <w:t>CG-ZZ-202506-SCGK-SCK-002</w:t>
      </w:r>
    </w:p>
    <w:p>
      <w:pPr>
        <w:numPr>
          <w:ilvl w:val="0"/>
          <w:numId w:val="0"/>
        </w:numPr>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2、采购物的名称、内容、</w:t>
      </w:r>
      <w:r>
        <w:rPr>
          <w:rFonts w:hint="eastAsia" w:ascii="宋体" w:hAnsi="宋体" w:cs="Times New Roman"/>
          <w:color w:val="auto"/>
          <w:sz w:val="24"/>
          <w:lang w:val="en-US" w:eastAsia="zh-CN"/>
        </w:rPr>
        <w:t>采购期限</w:t>
      </w:r>
      <w:r>
        <w:rPr>
          <w:rFonts w:hint="eastAsia" w:ascii="宋体" w:hAnsi="宋体" w:eastAsia="宋体" w:cs="Times New Roman"/>
          <w:color w:val="auto"/>
          <w:sz w:val="24"/>
          <w:lang w:val="en-US" w:eastAsia="zh-CN"/>
        </w:rPr>
        <w:t>及交货地点：</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2.1采购物的名称：</w:t>
      </w:r>
      <w:r>
        <w:rPr>
          <w:rFonts w:hint="eastAsia" w:ascii="宋体" w:hAnsi="宋体" w:eastAsia="宋体"/>
          <w:color w:val="000000"/>
          <w:sz w:val="24"/>
          <w:lang w:val="en-US" w:eastAsia="zh-CN"/>
        </w:rPr>
        <w:t>中州企业知识产权代理服务</w:t>
      </w:r>
      <w:r>
        <w:rPr>
          <w:rFonts w:hint="eastAsia" w:ascii="宋体" w:hAnsi="宋体" w:eastAsia="宋体" w:cs="Times New Roman"/>
          <w:color w:val="auto"/>
          <w:sz w:val="24"/>
          <w:lang w:val="en-US" w:eastAsia="zh-CN"/>
        </w:rPr>
        <w:t>。</w:t>
      </w:r>
    </w:p>
    <w:p>
      <w:pPr>
        <w:widowControl/>
        <w:shd w:val="clear" w:color="auto" w:fill="FFFFFF"/>
        <w:spacing w:line="360" w:lineRule="auto"/>
        <w:ind w:firstLine="480" w:firstLineChars="20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2.2内容：专利申请及其有效期内的全部专利事务（包括协助企业进行全面的案前检索，挖掘潜在的专利申请点，撰写高质量的专利申请文件并递交，负责国知局审查意见的答复，著录项目变更，办理授权登记及与其相关的事务，</w:t>
      </w:r>
      <w:r>
        <w:rPr>
          <w:rFonts w:hint="eastAsia" w:ascii="宋体" w:hAnsi="宋体" w:eastAsia="宋体" w:cs="Times New Roman"/>
          <w:color w:val="auto"/>
          <w:sz w:val="24"/>
          <w:highlight w:val="none"/>
          <w:lang w:val="en-US" w:eastAsia="zh-CN"/>
        </w:rPr>
        <w:t>每年提供两次专利培训交流</w:t>
      </w:r>
      <w:r>
        <w:rPr>
          <w:rFonts w:hint="eastAsia" w:ascii="宋体" w:hAnsi="宋体" w:eastAsia="宋体" w:cs="Times New Roman"/>
          <w:color w:val="auto"/>
          <w:sz w:val="24"/>
          <w:lang w:val="en-US" w:eastAsia="zh-CN"/>
        </w:rPr>
        <w:t>）；专利复审；代为缴纳申请费、办登费、实质审查费等前端费用，提交当月发生费用的明细表；监控企业全部有效专利年费，年末提供次年需缴纳年费明细表；其他与专利有关的项目，确保企业的创新技术能够得到充分且有效的专利保护。</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2.3</w:t>
      </w:r>
      <w:r>
        <w:rPr>
          <w:rFonts w:hint="eastAsia" w:ascii="宋体" w:hAnsi="宋体" w:cs="Times New Roman"/>
          <w:color w:val="auto"/>
          <w:sz w:val="24"/>
          <w:lang w:val="en-US" w:eastAsia="zh-CN"/>
        </w:rPr>
        <w:t>采购期限</w:t>
      </w:r>
      <w:r>
        <w:rPr>
          <w:rFonts w:hint="eastAsia" w:ascii="宋体" w:hAnsi="宋体" w:eastAsia="宋体" w:cs="Times New Roman"/>
          <w:color w:val="auto"/>
          <w:sz w:val="24"/>
          <w:lang w:val="en-US" w:eastAsia="zh-CN"/>
        </w:rPr>
        <w:t>：</w:t>
      </w:r>
      <w:r>
        <w:rPr>
          <w:rFonts w:hint="eastAsia" w:ascii="宋体" w:hAnsi="宋体" w:cs="Times New Roman"/>
          <w:color w:val="auto"/>
          <w:sz w:val="24"/>
          <w:lang w:val="en-US" w:eastAsia="zh-CN"/>
        </w:rPr>
        <w:t>三年。</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2.4交货地点：</w:t>
      </w:r>
      <w:r>
        <w:rPr>
          <w:rFonts w:hint="eastAsia" w:ascii="宋体" w:hAnsi="宋体"/>
          <w:color w:val="auto"/>
          <w:sz w:val="24"/>
          <w:lang w:val="en-US" w:eastAsia="zh-CN"/>
        </w:rPr>
        <w:t>中铝中州铝业有限公司、河南中州铝厂有限公司。</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3、资金来源：企业自有资金。</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4、报价人资格必须符合下列要求：</w:t>
      </w:r>
    </w:p>
    <w:p>
      <w:pPr>
        <w:widowControl/>
        <w:shd w:val="clear" w:color="auto" w:fill="FFFFFF"/>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lang w:val="en-US" w:eastAsia="zh-CN"/>
        </w:rPr>
        <w:t>4.1响应供应商为中华人民共和国境内合法注册的独立企业法人或其他组织，具有独立承担民事责任能力，具有独立订立合同的权利。</w:t>
      </w:r>
      <w:r>
        <w:rPr>
          <w:rFonts w:hint="eastAsia" w:ascii="宋体" w:hAnsi="宋体" w:eastAsia="宋体" w:cs="Times New Roman"/>
          <w:color w:val="auto"/>
          <w:sz w:val="24"/>
          <w:highlight w:val="none"/>
          <w:lang w:val="en-US" w:eastAsia="zh-CN"/>
        </w:rPr>
        <w:t>提供企业营业执照</w:t>
      </w:r>
      <w:r>
        <w:rPr>
          <w:rFonts w:hint="eastAsia" w:ascii="宋体" w:hAnsi="宋体" w:cs="Times New Roman"/>
          <w:color w:val="auto"/>
          <w:sz w:val="24"/>
          <w:highlight w:val="none"/>
          <w:lang w:val="en-US" w:eastAsia="zh-CN"/>
        </w:rPr>
        <w:t>或司法局颁发的律师事务所执业许可证</w:t>
      </w:r>
      <w:r>
        <w:rPr>
          <w:rFonts w:hint="eastAsia" w:ascii="宋体" w:hAnsi="宋体" w:eastAsia="宋体" w:cs="Times New Roman"/>
          <w:color w:val="auto"/>
          <w:sz w:val="24"/>
          <w:highlight w:val="none"/>
          <w:lang w:val="en-US" w:eastAsia="zh-CN"/>
        </w:rPr>
        <w:t>、</w:t>
      </w:r>
      <w:r>
        <w:rPr>
          <w:rFonts w:hint="eastAsia" w:ascii="宋体" w:hAnsi="宋体" w:eastAsia="宋体" w:cs="Times New Roman"/>
          <w:color w:val="auto"/>
          <w:sz w:val="24"/>
          <w:lang w:val="en-US" w:eastAsia="zh-CN"/>
        </w:rPr>
        <w:t>银行开户许可证</w:t>
      </w:r>
      <w:r>
        <w:rPr>
          <w:rFonts w:hint="eastAsia" w:ascii="宋体" w:hAnsi="宋体" w:cs="Times New Roman"/>
          <w:color w:val="auto"/>
          <w:sz w:val="24"/>
          <w:lang w:val="en-US" w:eastAsia="zh-CN"/>
        </w:rPr>
        <w:t>、</w:t>
      </w:r>
      <w:r>
        <w:rPr>
          <w:rFonts w:hint="eastAsia" w:ascii="宋体" w:hAnsi="宋体" w:cs="Times New Roman"/>
          <w:color w:val="auto"/>
          <w:sz w:val="24"/>
          <w:highlight w:val="none"/>
          <w:lang w:val="en-US" w:eastAsia="zh-CN"/>
        </w:rPr>
        <w:t>国知局</w:t>
      </w:r>
      <w:r>
        <w:rPr>
          <w:rFonts w:hint="eastAsia" w:ascii="宋体" w:hAnsi="宋体" w:eastAsia="宋体" w:cs="Times New Roman"/>
          <w:color w:val="auto"/>
          <w:sz w:val="24"/>
          <w:highlight w:val="none"/>
          <w:lang w:val="en-US" w:eastAsia="zh-CN"/>
        </w:rPr>
        <w:t>颁发的专利代理机构执业许可证等。</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4.2 </w:t>
      </w:r>
      <w:r>
        <w:rPr>
          <w:rFonts w:hint="default" w:ascii="宋体" w:hAnsi="宋体" w:eastAsia="宋体" w:cs="Times New Roman"/>
          <w:color w:val="auto"/>
          <w:sz w:val="24"/>
          <w:lang w:val="en-US" w:eastAsia="zh-CN"/>
        </w:rPr>
        <w:t>具有良好的财务状况，没有处于被责令停业、财产被接管、破产或其它关、停、并、转等状态，有足够的流动资金承担本项目的实施。提供近两年（2023-2024）财务报表或承诺书</w:t>
      </w:r>
      <w:r>
        <w:rPr>
          <w:rFonts w:hint="eastAsia" w:ascii="宋体" w:hAnsi="宋体" w:cs="Times New Roman"/>
          <w:color w:val="auto"/>
          <w:sz w:val="24"/>
          <w:lang w:val="en-US" w:eastAsia="zh-CN"/>
        </w:rPr>
        <w:t>。</w:t>
      </w:r>
    </w:p>
    <w:p>
      <w:pPr>
        <w:widowControl/>
        <w:shd w:val="clear" w:color="auto" w:fill="FFFFFF"/>
        <w:spacing w:line="360" w:lineRule="auto"/>
        <w:ind w:firstLine="480" w:firstLineChars="200"/>
        <w:rPr>
          <w:rFonts w:hint="eastAsia" w:ascii="宋体" w:hAnsi="宋体" w:eastAsia="宋体" w:cs="Times New Roman"/>
          <w:color w:val="FF0000"/>
          <w:sz w:val="24"/>
          <w:highlight w:val="none"/>
          <w:lang w:val="en-US" w:eastAsia="zh-CN"/>
        </w:rPr>
      </w:pPr>
      <w:r>
        <w:rPr>
          <w:rFonts w:hint="eastAsia" w:ascii="宋体" w:hAnsi="宋体" w:eastAsia="宋体" w:cs="Times New Roman"/>
          <w:color w:val="auto"/>
          <w:sz w:val="24"/>
          <w:lang w:val="en-US" w:eastAsia="zh-CN"/>
        </w:rPr>
        <w:t>4.3 具有良好的企业信誉、履约能力</w:t>
      </w:r>
      <w:r>
        <w:rPr>
          <w:rFonts w:hint="eastAsia" w:ascii="宋体" w:hAnsi="宋体" w:eastAsia="宋体" w:cs="Times New Roman"/>
          <w:color w:val="auto"/>
          <w:sz w:val="24"/>
          <w:highlight w:val="none"/>
          <w:lang w:val="en-US" w:eastAsia="zh-CN"/>
        </w:rPr>
        <w:t>，2023和2024两个年度代理铝冶炼</w:t>
      </w:r>
      <w:r>
        <w:rPr>
          <w:rFonts w:hint="eastAsia" w:ascii="宋体" w:hAnsi="宋体" w:cs="Times New Roman"/>
          <w:color w:val="auto"/>
          <w:sz w:val="24"/>
          <w:highlight w:val="none"/>
          <w:lang w:val="en-US" w:eastAsia="zh-CN"/>
        </w:rPr>
        <w:t>及相关</w:t>
      </w:r>
      <w:r>
        <w:rPr>
          <w:rFonts w:hint="eastAsia" w:ascii="宋体" w:hAnsi="宋体" w:eastAsia="宋体" w:cs="Times New Roman"/>
          <w:color w:val="auto"/>
          <w:sz w:val="24"/>
          <w:highlight w:val="none"/>
          <w:lang w:val="en-US" w:eastAsia="zh-CN"/>
        </w:rPr>
        <w:t>行业的国内授权发明专利合计不少于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lang w:val="en-US" w:eastAsia="zh-CN"/>
        </w:rPr>
        <w:t>件</w:t>
      </w:r>
      <w:r>
        <w:rPr>
          <w:rFonts w:hint="eastAsia" w:ascii="宋体" w:hAnsi="宋体" w:cs="Times New Roman"/>
          <w:color w:val="auto"/>
          <w:sz w:val="24"/>
          <w:highlight w:val="none"/>
          <w:lang w:val="en-US" w:eastAsia="zh-CN"/>
        </w:rPr>
        <w:t>（申请日不限于2023-2024年，授权即可；需提供代理证明、授权证书等证明材料），</w:t>
      </w:r>
      <w:r>
        <w:rPr>
          <w:rFonts w:hint="eastAsia" w:ascii="宋体" w:hAnsi="宋体" w:eastAsia="宋体" w:cs="Times New Roman"/>
          <w:color w:val="auto"/>
          <w:sz w:val="24"/>
          <w:highlight w:val="none"/>
          <w:lang w:val="en-US" w:eastAsia="zh-CN"/>
        </w:rPr>
        <w:t>近五年代理的专利获得省级及以上专利奖不少于</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件</w:t>
      </w:r>
      <w:r>
        <w:rPr>
          <w:rFonts w:hint="eastAsia" w:ascii="宋体" w:hAnsi="宋体" w:cs="Times New Roman"/>
          <w:color w:val="auto"/>
          <w:sz w:val="24"/>
          <w:highlight w:val="none"/>
          <w:lang w:val="en-US" w:eastAsia="zh-CN"/>
        </w:rPr>
        <w:t>，同等条件下</w:t>
      </w:r>
      <w:r>
        <w:rPr>
          <w:rFonts w:hint="eastAsia" w:ascii="宋体" w:hAnsi="宋体" w:eastAsia="宋体" w:cs="Times New Roman"/>
          <w:color w:val="auto"/>
          <w:sz w:val="24"/>
          <w:highlight w:val="none"/>
          <w:lang w:val="en-US" w:eastAsia="zh-CN"/>
        </w:rPr>
        <w:t>对</w:t>
      </w:r>
      <w:r>
        <w:rPr>
          <w:rFonts w:hint="eastAsia" w:ascii="宋体" w:hAnsi="宋体" w:cs="Times New Roman"/>
          <w:color w:val="auto"/>
          <w:sz w:val="24"/>
          <w:highlight w:val="none"/>
          <w:lang w:val="en-US" w:eastAsia="zh-CN"/>
        </w:rPr>
        <w:t>铝冶炼行业</w:t>
      </w:r>
      <w:r>
        <w:rPr>
          <w:rFonts w:hint="eastAsia" w:ascii="宋体" w:hAnsi="宋体" w:eastAsia="宋体" w:cs="Times New Roman"/>
          <w:color w:val="auto"/>
          <w:sz w:val="24"/>
          <w:highlight w:val="none"/>
          <w:lang w:val="en-US" w:eastAsia="zh-CN"/>
        </w:rPr>
        <w:t>熟悉</w:t>
      </w:r>
      <w:r>
        <w:rPr>
          <w:rFonts w:hint="eastAsia" w:ascii="宋体" w:hAnsi="宋体" w:cs="Times New Roman"/>
          <w:color w:val="auto"/>
          <w:sz w:val="24"/>
          <w:highlight w:val="none"/>
          <w:lang w:val="en-US" w:eastAsia="zh-CN"/>
        </w:rPr>
        <w:t>者优先</w:t>
      </w:r>
      <w:r>
        <w:rPr>
          <w:rFonts w:hint="eastAsia" w:ascii="宋体" w:hAnsi="宋体" w:eastAsia="宋体" w:cs="Times New Roman"/>
          <w:color w:val="auto"/>
          <w:sz w:val="24"/>
          <w:highlight w:val="none"/>
          <w:lang w:val="en-US" w:eastAsia="zh-CN"/>
        </w:rPr>
        <w:t>。</w:t>
      </w:r>
    </w:p>
    <w:p>
      <w:pPr>
        <w:widowControl/>
        <w:shd w:val="clear" w:color="auto" w:fill="FFFFFF"/>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lang w:val="en-US" w:eastAsia="zh-CN"/>
        </w:rPr>
        <w:t>4.4 在国家知识产权局政务服务平台备案的专利代理师</w:t>
      </w:r>
      <w:r>
        <w:rPr>
          <w:rFonts w:hint="eastAsia" w:ascii="宋体" w:hAnsi="宋体" w:eastAsia="宋体" w:cs="Times New Roman"/>
          <w:color w:val="auto"/>
          <w:sz w:val="24"/>
          <w:highlight w:val="none"/>
          <w:lang w:val="en-US" w:eastAsia="zh-CN"/>
        </w:rPr>
        <w:t>且执业年限超过三年的不少于5人，提供专利代理师资格证书。</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4.5</w:t>
      </w:r>
      <w:r>
        <w:rPr>
          <w:rFonts w:hint="eastAsia" w:ascii="宋体" w:hAnsi="宋体" w:cs="Times New Roman"/>
          <w:color w:val="auto"/>
          <w:sz w:val="24"/>
          <w:lang w:val="en-US" w:eastAsia="zh-CN"/>
        </w:rPr>
        <w:t xml:space="preserve"> </w:t>
      </w:r>
      <w:r>
        <w:rPr>
          <w:rFonts w:hint="eastAsia" w:ascii="宋体" w:hAnsi="宋体" w:eastAsia="宋体" w:cs="Times New Roman"/>
          <w:color w:val="auto"/>
          <w:sz w:val="24"/>
          <w:lang w:val="en-US" w:eastAsia="zh-CN"/>
        </w:rPr>
        <w:t>在报名期间和报价有效期内未被列入中国铝业集团有限公司承包商负面清单。</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4.6</w:t>
      </w:r>
      <w:r>
        <w:rPr>
          <w:rFonts w:hint="eastAsia" w:ascii="宋体" w:hAnsi="宋体" w:cs="Times New Roman"/>
          <w:color w:val="auto"/>
          <w:sz w:val="24"/>
          <w:lang w:val="en-US" w:eastAsia="zh-CN"/>
        </w:rPr>
        <w:t xml:space="preserve">  </w:t>
      </w:r>
      <w:r>
        <w:rPr>
          <w:rFonts w:hint="eastAsia" w:ascii="宋体" w:hAnsi="宋体" w:eastAsia="宋体" w:cs="Times New Roman"/>
          <w:color w:val="auto"/>
          <w:sz w:val="24"/>
          <w:lang w:val="en-US" w:eastAsia="zh-CN"/>
        </w:rPr>
        <w:t>响应供应商有依法缴纳税收和社会保障资金的良好记录，参加本次</w:t>
      </w:r>
      <w:r>
        <w:rPr>
          <w:rFonts w:hint="eastAsia" w:ascii="宋体" w:hAnsi="宋体" w:cs="Times New Roman"/>
          <w:color w:val="auto"/>
          <w:sz w:val="24"/>
          <w:lang w:val="en-US" w:eastAsia="zh-CN"/>
        </w:rPr>
        <w:t>采购</w:t>
      </w:r>
      <w:r>
        <w:rPr>
          <w:rFonts w:hint="eastAsia" w:ascii="宋体" w:hAnsi="宋体" w:eastAsia="宋体" w:cs="Times New Roman"/>
          <w:color w:val="auto"/>
          <w:sz w:val="24"/>
          <w:lang w:val="en-US" w:eastAsia="zh-CN"/>
        </w:rPr>
        <w:t>前三年内，在经营活动中没有重大违法记录，未发生重大质量、环境、安全事故，并出具承诺书。</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w:t>
      </w:r>
      <w:r>
        <w:rPr>
          <w:rFonts w:hint="eastAsia" w:ascii="宋体" w:hAnsi="宋体" w:cs="Times New Roman"/>
          <w:color w:val="auto"/>
          <w:sz w:val="24"/>
          <w:lang w:val="en-US" w:eastAsia="zh-CN"/>
        </w:rPr>
        <w:t>7</w:t>
      </w:r>
      <w:r>
        <w:rPr>
          <w:rFonts w:hint="eastAsia" w:ascii="宋体" w:hAnsi="宋体" w:eastAsia="宋体" w:cs="Times New Roman"/>
          <w:color w:val="auto"/>
          <w:sz w:val="24"/>
          <w:lang w:val="en-US" w:eastAsia="zh-CN"/>
        </w:rPr>
        <w:t>响应供应商在项目评审期间不存在被列为失信被执行人的情形，具体认定以全国法院失信被执行人名单信息公布与查询网(http://zxgk.court.gov.cn/)和信用中国(https://www.creditchina.gov.cn/）网站检索结果为准，响应供应商不得被国家应急管理部( www.mem. gov.cn)列入安全生产失信联合惩戒“黑名单”名单（在评审期间尚未解除的)</w:t>
      </w:r>
      <w:r>
        <w:rPr>
          <w:rFonts w:hint="eastAsia" w:ascii="宋体" w:hAnsi="宋体" w:cs="Times New Roman"/>
          <w:color w:val="auto"/>
          <w:sz w:val="24"/>
          <w:lang w:val="en-US" w:eastAsia="zh-CN"/>
        </w:rPr>
        <w:t>。</w:t>
      </w:r>
    </w:p>
    <w:p>
      <w:pPr>
        <w:widowControl/>
        <w:shd w:val="clear" w:color="auto" w:fill="FFFFFF"/>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w:t>
      </w:r>
      <w:r>
        <w:rPr>
          <w:rFonts w:hint="eastAsia" w:ascii="宋体" w:hAnsi="宋体" w:cs="Times New Roman"/>
          <w:color w:val="auto"/>
          <w:sz w:val="24"/>
          <w:lang w:val="en-US" w:eastAsia="zh-CN"/>
        </w:rPr>
        <w:t>8</w:t>
      </w:r>
      <w:r>
        <w:rPr>
          <w:rFonts w:hint="eastAsia" w:ascii="宋体" w:hAnsi="宋体" w:eastAsia="宋体" w:cs="Times New Roman"/>
          <w:color w:val="auto"/>
          <w:sz w:val="24"/>
          <w:lang w:val="en-US" w:eastAsia="zh-CN"/>
        </w:rPr>
        <w:t>不接受联合体报价。</w:t>
      </w:r>
    </w:p>
    <w:p>
      <w:pPr>
        <w:widowControl/>
        <w:shd w:val="clear" w:color="auto" w:fill="FFFFFF"/>
        <w:spacing w:line="360" w:lineRule="auto"/>
        <w:ind w:firstLine="480" w:firstLineChars="200"/>
        <w:rPr>
          <w:rFonts w:hint="default"/>
          <w:lang w:val="en-US" w:eastAsia="zh-CN"/>
        </w:rPr>
      </w:pPr>
      <w:r>
        <w:rPr>
          <w:rFonts w:hint="eastAsia" w:ascii="宋体" w:hAnsi="宋体" w:eastAsia="宋体" w:cs="Times New Roman"/>
          <w:color w:val="auto"/>
          <w:sz w:val="24"/>
          <w:lang w:val="en-US" w:eastAsia="zh-CN"/>
        </w:rPr>
        <w:t>特别说明： 提供虚假资料的，一经查实，取消其入围资格。</w:t>
      </w:r>
    </w:p>
    <w:p>
      <w:pPr>
        <w:tabs>
          <w:tab w:val="left" w:pos="720"/>
        </w:tabs>
        <w:spacing w:line="360" w:lineRule="auto"/>
        <w:ind w:firstLine="480" w:firstLineChars="200"/>
        <w:rPr>
          <w:rFonts w:ascii="宋体" w:hAnsi="宋体"/>
          <w:color w:val="000000"/>
          <w:sz w:val="24"/>
        </w:rPr>
      </w:pPr>
      <w:r>
        <w:rPr>
          <w:rFonts w:hint="eastAsia" w:ascii="宋体" w:hAnsi="宋体"/>
          <w:color w:val="000000"/>
          <w:sz w:val="24"/>
        </w:rPr>
        <w:t>5、采购文件获取须知：</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采购文件每份售价</w:t>
      </w:r>
      <w:r>
        <w:rPr>
          <w:rFonts w:hint="eastAsia" w:ascii="宋体" w:hAnsi="宋体" w:cs="宋体"/>
          <w:kern w:val="0"/>
          <w:sz w:val="24"/>
          <w:lang w:val="en-US" w:eastAsia="zh-CN"/>
        </w:rPr>
        <w:t>1</w:t>
      </w:r>
      <w:r>
        <w:rPr>
          <w:rFonts w:hint="eastAsia" w:ascii="宋体" w:hAnsi="宋体" w:cs="宋体"/>
          <w:kern w:val="0"/>
          <w:sz w:val="24"/>
        </w:rPr>
        <w:t>00元，</w:t>
      </w:r>
      <w:r>
        <w:rPr>
          <w:rFonts w:hint="eastAsia" w:ascii="宋体" w:hAnsi="宋体"/>
          <w:color w:val="000000"/>
          <w:sz w:val="24"/>
        </w:rPr>
        <w:t>购买采购文件的费用无论何种原因或中选与否均不予退还。采购文件可以当面购买或电子发送。请报价人按如下采购机构地址和账号汇款，并同时将汇款底单</w:t>
      </w:r>
      <w:r>
        <w:rPr>
          <w:rFonts w:hint="eastAsia" w:ascii="宋体" w:hAnsi="宋体"/>
          <w:color w:val="000000"/>
          <w:sz w:val="24"/>
          <w:lang w:eastAsia="zh-CN"/>
        </w:rPr>
        <w:t>、营业执照副本、开户许可证等</w:t>
      </w:r>
      <w:r>
        <w:rPr>
          <w:rFonts w:hint="eastAsia" w:ascii="宋体" w:hAnsi="宋体"/>
          <w:color w:val="000000"/>
          <w:sz w:val="24"/>
        </w:rPr>
        <w:t>传至采购单位。收到汇款底单</w:t>
      </w:r>
      <w:r>
        <w:rPr>
          <w:rFonts w:hint="eastAsia" w:ascii="宋体" w:hAnsi="宋体"/>
          <w:color w:val="000000"/>
          <w:sz w:val="24"/>
          <w:lang w:eastAsia="zh-CN"/>
        </w:rPr>
        <w:t>和相关资料</w:t>
      </w:r>
      <w:r>
        <w:rPr>
          <w:rFonts w:hint="eastAsia" w:ascii="宋体" w:hAnsi="宋体"/>
          <w:color w:val="000000"/>
          <w:sz w:val="24"/>
        </w:rPr>
        <w:t>后，采购单位将把采购文件电子版发送给报价人。</w:t>
      </w:r>
      <w:r>
        <w:rPr>
          <w:rFonts w:hint="eastAsia" w:ascii="宋体" w:hAnsi="宋体"/>
          <w:color w:val="000000"/>
          <w:sz w:val="24"/>
          <w:lang w:eastAsia="zh-CN"/>
        </w:rPr>
        <w:t>不通过采购联系人获取的采购文件无效，不得参加项目的采购活动。</w:t>
      </w:r>
      <w:r>
        <w:rPr>
          <w:rFonts w:hint="eastAsia" w:ascii="宋体" w:hAnsi="宋体" w:cs="宋体"/>
          <w:color w:val="000000"/>
          <w:kern w:val="0"/>
          <w:sz w:val="24"/>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hAnsi="宋体"/>
          <w:sz w:val="24"/>
          <w:szCs w:val="20"/>
          <w:lang w:val="en-US" w:eastAsia="zh-CN"/>
        </w:rPr>
        <w:t>6</w:t>
      </w:r>
      <w:r>
        <w:rPr>
          <w:rFonts w:hint="eastAsia" w:hAnsi="宋体"/>
          <w:sz w:val="24"/>
          <w:szCs w:val="20"/>
        </w:rPr>
        <w:t>、</w:t>
      </w:r>
      <w:r>
        <w:rPr>
          <w:rFonts w:hint="eastAsia" w:ascii="宋体" w:hAnsi="宋体" w:cs="宋体"/>
          <w:kern w:val="0"/>
          <w:sz w:val="24"/>
        </w:rPr>
        <w:t>参加报价单位需向采购单位交纳项目</w:t>
      </w:r>
      <w:r>
        <w:rPr>
          <w:rFonts w:hint="eastAsia" w:ascii="宋体" w:hAnsi="宋体"/>
          <w:sz w:val="24"/>
        </w:rPr>
        <w:t>报价保证金</w:t>
      </w:r>
      <w:r>
        <w:rPr>
          <w:rFonts w:hint="eastAsia" w:ascii="宋体" w:hAnsi="宋体"/>
          <w:sz w:val="24"/>
          <w:lang w:val="en-US" w:eastAsia="zh-CN"/>
        </w:rPr>
        <w:t>5000元</w:t>
      </w:r>
      <w:r>
        <w:rPr>
          <w:rFonts w:hint="eastAsia" w:ascii="宋体" w:hAnsi="宋体"/>
          <w:sz w:val="24"/>
        </w:rPr>
        <w:t>（</w:t>
      </w:r>
      <w:r>
        <w:rPr>
          <w:rFonts w:hint="eastAsia" w:ascii="宋体" w:hAnsi="宋体"/>
          <w:color w:val="FF0000"/>
          <w:sz w:val="24"/>
        </w:rPr>
        <w:t>必须从其基本账户转出</w:t>
      </w:r>
      <w:r>
        <w:rPr>
          <w:rFonts w:hint="eastAsia" w:ascii="宋体" w:hAnsi="宋体"/>
          <w:sz w:val="24"/>
        </w:rPr>
        <w:t>）</w:t>
      </w:r>
      <w:r>
        <w:rPr>
          <w:rFonts w:hint="eastAsia" w:ascii="宋体" w:hAnsi="宋体"/>
          <w:sz w:val="24"/>
          <w:lang w:eastAsia="zh-CN"/>
        </w:rPr>
        <w:t>。</w:t>
      </w:r>
      <w:r>
        <w:rPr>
          <w:rFonts w:hint="eastAsia" w:ascii="宋体" w:hAnsi="宋体"/>
          <w:color w:val="000000"/>
          <w:sz w:val="24"/>
        </w:rPr>
        <w:t>有意向报价的</w:t>
      </w:r>
      <w:r>
        <w:rPr>
          <w:rFonts w:hint="eastAsia" w:ascii="宋体" w:hAnsi="宋体"/>
          <w:color w:val="000000"/>
          <w:sz w:val="24"/>
          <w:lang w:eastAsia="zh-CN"/>
        </w:rPr>
        <w:t>单位</w:t>
      </w:r>
      <w:r>
        <w:rPr>
          <w:rFonts w:hint="eastAsia" w:ascii="宋体" w:hAnsi="宋体"/>
          <w:color w:val="000000"/>
          <w:sz w:val="24"/>
        </w:rPr>
        <w:t>，按如下采购机构地址和账号汇款，并同时将汇款底单传至采购单位，并作为其报价文件的组成部分。报价人不按要求交</w:t>
      </w:r>
      <w:r>
        <w:rPr>
          <w:rFonts w:hint="eastAsia" w:ascii="宋体" w:hAnsi="宋体"/>
          <w:color w:val="000000"/>
          <w:sz w:val="24"/>
          <w:lang w:eastAsia="zh-CN"/>
        </w:rPr>
        <w:t>纳</w:t>
      </w:r>
      <w:r>
        <w:rPr>
          <w:rFonts w:hint="eastAsia" w:ascii="宋体" w:hAnsi="宋体"/>
          <w:color w:val="000000"/>
          <w:sz w:val="24"/>
        </w:rPr>
        <w:t>报价保证金的，其报价文件</w:t>
      </w:r>
      <w:r>
        <w:rPr>
          <w:rFonts w:hint="eastAsia" w:ascii="宋体" w:hAnsi="宋体"/>
          <w:sz w:val="24"/>
        </w:rPr>
        <w:t>按作废处理</w:t>
      </w:r>
      <w:r>
        <w:rPr>
          <w:rFonts w:hint="eastAsia" w:ascii="宋体" w:hAnsi="宋体"/>
          <w:sz w:val="24"/>
          <w:lang w:eastAsia="zh-CN"/>
        </w:rPr>
        <w:t>；</w:t>
      </w:r>
      <w:r>
        <w:rPr>
          <w:rFonts w:hint="eastAsia" w:ascii="宋体" w:hAnsi="宋体"/>
          <w:sz w:val="24"/>
        </w:rPr>
        <w:t>报价保证金在合同签订后60个工作日内，按公司流程退还。</w:t>
      </w:r>
      <w:r>
        <w:rPr>
          <w:rFonts w:hint="eastAsia" w:ascii="宋体" w:hAnsi="宋体"/>
          <w:color w:val="000000"/>
          <w:sz w:val="24"/>
        </w:rPr>
        <w:t>有下列情形之一的，报价保证金将不予退还：</w:t>
      </w:r>
    </w:p>
    <w:p>
      <w:pPr>
        <w:spacing w:line="360"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）报价人在规定的报价有效期内撤销或修改其报价文件；</w:t>
      </w:r>
    </w:p>
    <w:p>
      <w:pPr>
        <w:spacing w:line="360" w:lineRule="auto"/>
        <w:ind w:left="1079" w:leftChars="228" w:hanging="600" w:hangingChars="250"/>
        <w:rPr>
          <w:rFonts w:hint="eastAsia" w:ascii="宋体" w:hAnsi="宋体"/>
          <w:color w:val="000000"/>
          <w:sz w:val="24"/>
        </w:rPr>
      </w:pPr>
      <w:r>
        <w:rPr>
          <w:rFonts w:ascii="宋体" w:hAnsi="宋体"/>
          <w:color w:val="000000"/>
          <w:sz w:val="24"/>
        </w:rPr>
        <w:t>(2</w:t>
      </w:r>
      <w:r>
        <w:rPr>
          <w:rFonts w:hint="eastAsia" w:ascii="宋体" w:hAnsi="宋体"/>
          <w:color w:val="000000"/>
          <w:sz w:val="24"/>
        </w:rPr>
        <w:t>）中选人在收到中选通知书后，无正当理由拒签合同协议书或未按采购文件规定提交履约担保。</w:t>
      </w:r>
    </w:p>
    <w:p>
      <w:pPr>
        <w:spacing w:line="360" w:lineRule="auto"/>
        <w:ind w:firstLine="480" w:firstLineChars="200"/>
        <w:rPr>
          <w:rFonts w:hAnsi="宋体"/>
          <w:sz w:val="24"/>
          <w:szCs w:val="20"/>
        </w:rPr>
      </w:pPr>
      <w:r>
        <w:rPr>
          <w:rFonts w:hint="eastAsia" w:hAnsi="宋体"/>
          <w:sz w:val="24"/>
          <w:szCs w:val="20"/>
          <w:lang w:val="en-US" w:eastAsia="zh-CN"/>
        </w:rPr>
        <w:t>7</w:t>
      </w:r>
      <w:r>
        <w:rPr>
          <w:rFonts w:hint="eastAsia" w:hAnsi="宋体"/>
          <w:sz w:val="24"/>
          <w:szCs w:val="20"/>
        </w:rPr>
        <w:t>、采购方式和评审办法：</w:t>
      </w:r>
    </w:p>
    <w:p>
      <w:pPr>
        <w:spacing w:line="360" w:lineRule="auto"/>
        <w:ind w:firstLine="480" w:firstLineChars="200"/>
        <w:rPr>
          <w:rFonts w:hint="eastAsia" w:eastAsia="宋体"/>
          <w:sz w:val="24"/>
          <w:lang w:eastAsia="zh-CN"/>
        </w:rPr>
      </w:pPr>
      <w:r>
        <w:rPr>
          <w:rFonts w:hint="eastAsia" w:hAnsi="宋体"/>
          <w:sz w:val="24"/>
          <w:szCs w:val="20"/>
          <w:lang w:val="en-US" w:eastAsia="zh-CN"/>
        </w:rPr>
        <w:t>7</w:t>
      </w:r>
      <w:r>
        <w:rPr>
          <w:rFonts w:hint="eastAsia" w:hAnsi="宋体"/>
          <w:sz w:val="24"/>
          <w:szCs w:val="20"/>
        </w:rPr>
        <w:t>.1.</w:t>
      </w:r>
      <w:r>
        <w:rPr>
          <w:rFonts w:hint="eastAsia"/>
          <w:sz w:val="24"/>
        </w:rPr>
        <w:t>采购方式：公开询比</w:t>
      </w:r>
      <w:r>
        <w:rPr>
          <w:rFonts w:hint="eastAsia"/>
          <w:sz w:val="24"/>
          <w:lang w:eastAsia="zh-CN"/>
        </w:rPr>
        <w:t>采购</w:t>
      </w:r>
    </w:p>
    <w:p>
      <w:pPr>
        <w:spacing w:line="360" w:lineRule="auto"/>
        <w:ind w:firstLine="480" w:firstLineChars="200"/>
        <w:rPr>
          <w:rFonts w:hint="eastAsia" w:eastAsia="宋体"/>
          <w:color w:val="auto"/>
          <w:sz w:val="24"/>
          <w:lang w:eastAsia="zh-CN"/>
        </w:rPr>
      </w:pPr>
      <w:r>
        <w:rPr>
          <w:rFonts w:hint="eastAsia"/>
          <w:sz w:val="24"/>
          <w:lang w:val="en-US" w:eastAsia="zh-CN"/>
        </w:rPr>
        <w:t>7</w:t>
      </w:r>
      <w:r>
        <w:rPr>
          <w:rFonts w:hint="eastAsia"/>
          <w:sz w:val="24"/>
        </w:rPr>
        <w:t>.2评审办法：</w:t>
      </w:r>
      <w:r>
        <w:rPr>
          <w:rFonts w:hint="eastAsia"/>
          <w:color w:val="auto"/>
          <w:sz w:val="24"/>
        </w:rPr>
        <w:t>经评审的最低报价法</w:t>
      </w:r>
    </w:p>
    <w:p>
      <w:pPr>
        <w:spacing w:line="360" w:lineRule="auto"/>
        <w:ind w:firstLine="480" w:firstLineChars="200"/>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、报价文件获取时间：</w:t>
      </w:r>
      <w:r>
        <w:rPr>
          <w:rFonts w:hint="eastAsia" w:ascii="宋体" w:hAnsi="宋体"/>
          <w:color w:val="FF0000"/>
          <w:sz w:val="24"/>
        </w:rPr>
        <w:t>202</w:t>
      </w:r>
      <w:r>
        <w:rPr>
          <w:rFonts w:hint="eastAsia" w:ascii="宋体" w:hAnsi="宋体"/>
          <w:color w:val="FF0000"/>
          <w:sz w:val="24"/>
          <w:lang w:val="en-US" w:eastAsia="zh-CN"/>
        </w:rPr>
        <w:t>5</w:t>
      </w:r>
      <w:r>
        <w:rPr>
          <w:rFonts w:hint="eastAsia" w:ascii="宋体" w:hAnsi="宋体"/>
          <w:color w:val="FF0000"/>
          <w:sz w:val="24"/>
        </w:rPr>
        <w:t>年</w:t>
      </w:r>
      <w:r>
        <w:rPr>
          <w:rFonts w:hint="eastAsia" w:ascii="宋体" w:hAnsi="宋体"/>
          <w:color w:val="FF0000"/>
          <w:sz w:val="24"/>
          <w:lang w:val="en-US" w:eastAsia="zh-CN"/>
        </w:rPr>
        <w:t>7</w:t>
      </w:r>
      <w:r>
        <w:rPr>
          <w:rFonts w:hint="eastAsia" w:ascii="宋体" w:hAnsi="宋体"/>
          <w:color w:val="FF0000"/>
          <w:sz w:val="24"/>
        </w:rPr>
        <w:t>月</w:t>
      </w:r>
      <w:r>
        <w:rPr>
          <w:rFonts w:hint="eastAsia" w:ascii="宋体" w:hAnsi="宋体"/>
          <w:color w:val="FF0000"/>
          <w:sz w:val="24"/>
          <w:lang w:val="en-US" w:eastAsia="zh-CN"/>
        </w:rPr>
        <w:t>8</w:t>
      </w:r>
      <w:r>
        <w:rPr>
          <w:rFonts w:hint="eastAsia" w:ascii="宋体" w:hAnsi="宋体"/>
          <w:color w:val="FF0000"/>
          <w:sz w:val="24"/>
        </w:rPr>
        <w:t>日至202</w:t>
      </w:r>
      <w:r>
        <w:rPr>
          <w:rFonts w:hint="eastAsia" w:ascii="宋体" w:hAnsi="宋体"/>
          <w:color w:val="FF0000"/>
          <w:sz w:val="24"/>
          <w:lang w:val="en-US" w:eastAsia="zh-CN"/>
        </w:rPr>
        <w:t>5</w:t>
      </w:r>
      <w:r>
        <w:rPr>
          <w:rFonts w:hint="eastAsia" w:ascii="宋体" w:hAnsi="宋体"/>
          <w:color w:val="FF0000"/>
          <w:sz w:val="24"/>
        </w:rPr>
        <w:t>年</w:t>
      </w:r>
      <w:r>
        <w:rPr>
          <w:rFonts w:hint="eastAsia" w:ascii="宋体" w:hAnsi="宋体"/>
          <w:color w:val="FF0000"/>
          <w:sz w:val="24"/>
          <w:lang w:val="en-US" w:eastAsia="zh-CN"/>
        </w:rPr>
        <w:t>7</w:t>
      </w:r>
      <w:r>
        <w:rPr>
          <w:rFonts w:hint="eastAsia" w:ascii="宋体" w:hAnsi="宋体"/>
          <w:color w:val="FF0000"/>
          <w:sz w:val="24"/>
        </w:rPr>
        <w:t>月</w:t>
      </w:r>
      <w:r>
        <w:rPr>
          <w:rFonts w:hint="eastAsia" w:ascii="宋体" w:hAnsi="宋体"/>
          <w:color w:val="FF0000"/>
          <w:sz w:val="24"/>
          <w:lang w:val="en-US" w:eastAsia="zh-CN"/>
        </w:rPr>
        <w:t>10</w:t>
      </w:r>
      <w:r>
        <w:rPr>
          <w:rFonts w:hint="eastAsia" w:ascii="宋体" w:hAnsi="宋体"/>
          <w:color w:val="FF0000"/>
          <w:sz w:val="24"/>
        </w:rPr>
        <w:t>日16:</w:t>
      </w:r>
      <w:r>
        <w:rPr>
          <w:rFonts w:hint="eastAsia" w:ascii="宋体" w:hAnsi="宋体"/>
          <w:color w:val="FF0000"/>
          <w:sz w:val="24"/>
          <w:lang w:val="en-US" w:eastAsia="zh-CN"/>
        </w:rPr>
        <w:t>3</w:t>
      </w:r>
      <w:r>
        <w:rPr>
          <w:rFonts w:hint="eastAsia" w:ascii="宋体" w:hAnsi="宋体"/>
          <w:color w:val="FF0000"/>
          <w:sz w:val="24"/>
        </w:rPr>
        <w:t>0(北京时间)</w:t>
      </w:r>
      <w:r>
        <w:rPr>
          <w:rFonts w:hint="eastAsia" w:ascii="宋体" w:hAnsi="宋体"/>
          <w:color w:val="auto"/>
          <w:sz w:val="24"/>
        </w:rPr>
        <w:t>。</w:t>
      </w:r>
    </w:p>
    <w:p>
      <w:pPr>
        <w:spacing w:line="360" w:lineRule="auto"/>
        <w:ind w:firstLine="480" w:firstLineChars="200"/>
        <w:rPr>
          <w:rFonts w:hAnsi="宋体"/>
          <w:color w:val="auto"/>
          <w:sz w:val="24"/>
          <w:szCs w:val="20"/>
        </w:rPr>
      </w:pPr>
      <w:r>
        <w:rPr>
          <w:rFonts w:hint="eastAsia" w:ascii="宋体" w:hAnsi="宋体"/>
          <w:color w:val="auto"/>
          <w:sz w:val="24"/>
          <w:lang w:val="en-US" w:eastAsia="zh-CN"/>
        </w:rPr>
        <w:t>9</w:t>
      </w:r>
      <w:r>
        <w:rPr>
          <w:rFonts w:hint="eastAsia" w:ascii="宋体" w:hAnsi="宋体"/>
          <w:color w:val="auto"/>
          <w:sz w:val="24"/>
        </w:rPr>
        <w:t>、报价文件</w:t>
      </w:r>
      <w:r>
        <w:rPr>
          <w:rFonts w:ascii="宋体" w:hAnsi="宋体"/>
          <w:color w:val="auto"/>
          <w:sz w:val="24"/>
        </w:rPr>
        <w:t>递交</w:t>
      </w:r>
      <w:r>
        <w:rPr>
          <w:rFonts w:hint="eastAsia" w:ascii="宋体" w:hAnsi="宋体"/>
          <w:color w:val="auto"/>
          <w:sz w:val="24"/>
        </w:rPr>
        <w:t>截止和采购时间：</w:t>
      </w:r>
      <w:r>
        <w:rPr>
          <w:rFonts w:ascii="宋体" w:hAnsi="宋体"/>
          <w:color w:val="FF0000"/>
          <w:sz w:val="24"/>
        </w:rPr>
        <w:t>20</w:t>
      </w:r>
      <w:r>
        <w:rPr>
          <w:rFonts w:hint="eastAsia" w:ascii="宋体" w:hAnsi="宋体"/>
          <w:color w:val="FF0000"/>
          <w:sz w:val="24"/>
        </w:rPr>
        <w:t>2</w:t>
      </w:r>
      <w:r>
        <w:rPr>
          <w:rFonts w:hint="eastAsia" w:ascii="宋体" w:hAnsi="宋体"/>
          <w:color w:val="FF0000"/>
          <w:sz w:val="24"/>
          <w:lang w:val="en-US" w:eastAsia="zh-CN"/>
        </w:rPr>
        <w:t>5</w:t>
      </w:r>
      <w:r>
        <w:rPr>
          <w:rFonts w:hint="eastAsia" w:ascii="宋体" w:hAnsi="宋体"/>
          <w:color w:val="FF0000"/>
          <w:sz w:val="24"/>
        </w:rPr>
        <w:t>年</w:t>
      </w:r>
      <w:r>
        <w:rPr>
          <w:rFonts w:hint="eastAsia" w:ascii="宋体" w:hAnsi="宋体"/>
          <w:color w:val="FF0000"/>
          <w:sz w:val="24"/>
          <w:lang w:val="en-US" w:eastAsia="zh-CN"/>
        </w:rPr>
        <w:t>7</w:t>
      </w:r>
      <w:r>
        <w:rPr>
          <w:rFonts w:hint="eastAsia" w:ascii="宋体" w:hAnsi="宋体"/>
          <w:color w:val="FF0000"/>
          <w:sz w:val="24"/>
        </w:rPr>
        <w:t>月</w:t>
      </w:r>
      <w:r>
        <w:rPr>
          <w:rFonts w:hint="eastAsia" w:ascii="宋体" w:hAnsi="宋体"/>
          <w:color w:val="FF0000"/>
          <w:sz w:val="24"/>
          <w:lang w:val="en-US" w:eastAsia="zh-CN"/>
        </w:rPr>
        <w:t>15</w:t>
      </w:r>
      <w:r>
        <w:rPr>
          <w:rFonts w:hint="eastAsia" w:ascii="宋体" w:hAnsi="宋体"/>
          <w:color w:val="FF0000"/>
          <w:sz w:val="24"/>
        </w:rPr>
        <w:t>日</w:t>
      </w:r>
      <w:r>
        <w:rPr>
          <w:rFonts w:hint="eastAsia" w:ascii="宋体" w:hAnsi="宋体"/>
          <w:color w:val="FF0000"/>
          <w:sz w:val="24"/>
          <w:lang w:val="en-US" w:eastAsia="zh-CN"/>
        </w:rPr>
        <w:t>14</w:t>
      </w:r>
      <w:r>
        <w:rPr>
          <w:rFonts w:hint="eastAsia" w:ascii="宋体" w:hAnsi="宋体"/>
          <w:color w:val="FF0000"/>
          <w:sz w:val="24"/>
        </w:rPr>
        <w:t>:</w:t>
      </w:r>
      <w:r>
        <w:rPr>
          <w:rFonts w:hint="eastAsia" w:ascii="宋体" w:hAnsi="宋体"/>
          <w:color w:val="FF0000"/>
          <w:sz w:val="24"/>
          <w:lang w:val="en-US" w:eastAsia="zh-CN"/>
        </w:rPr>
        <w:t>0</w:t>
      </w:r>
      <w:r>
        <w:rPr>
          <w:rFonts w:hint="eastAsia" w:ascii="宋体" w:hAnsi="宋体"/>
          <w:color w:val="FF0000"/>
          <w:sz w:val="24"/>
        </w:rPr>
        <w:t>0</w:t>
      </w:r>
      <w:r>
        <w:rPr>
          <w:rFonts w:ascii="宋体" w:hAnsi="宋体"/>
          <w:color w:val="FF0000"/>
          <w:sz w:val="24"/>
        </w:rPr>
        <w:t>(</w:t>
      </w:r>
      <w:r>
        <w:rPr>
          <w:rFonts w:hint="eastAsia" w:ascii="宋体" w:hAnsi="宋体"/>
          <w:color w:val="FF0000"/>
          <w:sz w:val="24"/>
        </w:rPr>
        <w:t>北京时间</w:t>
      </w:r>
      <w:r>
        <w:rPr>
          <w:rFonts w:ascii="宋体" w:hAnsi="宋体"/>
          <w:color w:val="FF0000"/>
          <w:sz w:val="24"/>
        </w:rPr>
        <w:t>)</w:t>
      </w:r>
      <w:r>
        <w:rPr>
          <w:rFonts w:hint="eastAsia" w:ascii="宋体" w:hAnsi="宋体"/>
          <w:color w:val="auto"/>
          <w:sz w:val="24"/>
        </w:rPr>
        <w:t>。</w:t>
      </w:r>
    </w:p>
    <w:p>
      <w:pPr>
        <w:spacing w:line="360" w:lineRule="auto"/>
        <w:ind w:firstLine="480" w:firstLineChars="200"/>
        <w:rPr>
          <w:rFonts w:ascii="宋体" w:hAnsi="宋体" w:cs="宋体"/>
          <w:color w:val="auto"/>
          <w:sz w:val="24"/>
        </w:rPr>
      </w:pPr>
      <w:r>
        <w:rPr>
          <w:rFonts w:hint="eastAsia" w:ascii="宋体" w:hAnsi="宋体" w:eastAsia="宋体" w:cs="宋体"/>
          <w:sz w:val="24"/>
          <w:lang w:eastAsia="zh-CN"/>
        </w:rPr>
        <w:drawing>
          <wp:anchor distT="0" distB="0" distL="114935" distR="114935" simplePos="0" relativeHeight="251660288" behindDoc="0" locked="0" layoutInCell="1" allowOverlap="1">
            <wp:simplePos x="0" y="0"/>
            <wp:positionH relativeFrom="column">
              <wp:posOffset>3542665</wp:posOffset>
            </wp:positionH>
            <wp:positionV relativeFrom="paragraph">
              <wp:posOffset>120650</wp:posOffset>
            </wp:positionV>
            <wp:extent cx="1406525" cy="1301750"/>
            <wp:effectExtent l="0" t="0" r="3175" b="12700"/>
            <wp:wrapNone/>
            <wp:docPr id="2" name="图片 2" descr="9ddcc853c2aaaebeb5642ae02b75a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ddcc853c2aaaebeb5642ae02b75a3f"/>
                    <pic:cNvPicPr>
                      <a:picLocks noChangeAspect="1"/>
                    </pic:cNvPicPr>
                  </pic:nvPicPr>
                  <pic:blipFill>
                    <a:blip r:embed="rId6"/>
                    <a:stretch>
                      <a:fillRect/>
                    </a:stretch>
                  </pic:blipFill>
                  <pic:spPr>
                    <a:xfrm>
                      <a:off x="0" y="0"/>
                      <a:ext cx="1406525" cy="1301750"/>
                    </a:xfrm>
                    <a:prstGeom prst="rect">
                      <a:avLst/>
                    </a:prstGeom>
                  </pic:spPr>
                </pic:pic>
              </a:graphicData>
            </a:graphic>
          </wp:anchor>
        </w:drawing>
      </w:r>
      <w:r>
        <w:rPr>
          <w:rFonts w:hint="eastAsia" w:ascii="宋体" w:hAnsi="宋体"/>
          <w:color w:val="auto"/>
          <w:sz w:val="24"/>
        </w:rPr>
        <w:t>1</w:t>
      </w:r>
      <w:r>
        <w:rPr>
          <w:rFonts w:hint="eastAsia" w:ascii="宋体" w:hAnsi="宋体"/>
          <w:color w:val="auto"/>
          <w:sz w:val="24"/>
          <w:lang w:val="en-US" w:eastAsia="zh-CN"/>
        </w:rPr>
        <w:t>0</w:t>
      </w:r>
      <w:r>
        <w:rPr>
          <w:rFonts w:hint="eastAsia" w:ascii="宋体" w:hAnsi="宋体"/>
          <w:color w:val="auto"/>
          <w:sz w:val="24"/>
        </w:rPr>
        <w:t>、</w:t>
      </w:r>
      <w:r>
        <w:rPr>
          <w:rFonts w:hint="eastAsia" w:ascii="宋体" w:hAnsi="宋体" w:cs="宋体"/>
          <w:color w:val="auto"/>
          <w:sz w:val="24"/>
        </w:rPr>
        <w:t>采购地点：</w:t>
      </w:r>
      <w:r>
        <w:rPr>
          <w:rFonts w:hint="eastAsia" w:ascii="宋体" w:hAnsi="宋体" w:cs="宋体"/>
          <w:color w:val="auto"/>
          <w:kern w:val="0"/>
          <w:sz w:val="24"/>
        </w:rPr>
        <w:t>生产管控中心</w:t>
      </w:r>
      <w:r>
        <w:rPr>
          <w:rFonts w:hint="eastAsia" w:ascii="宋体" w:hAnsi="宋体" w:cs="宋体"/>
          <w:color w:val="auto"/>
          <w:kern w:val="0"/>
          <w:sz w:val="24"/>
          <w:lang w:eastAsia="zh-CN"/>
        </w:rPr>
        <w:t>一</w:t>
      </w:r>
      <w:r>
        <w:rPr>
          <w:rFonts w:hint="eastAsia" w:ascii="宋体" w:hAnsi="宋体" w:cs="宋体"/>
          <w:color w:val="auto"/>
          <w:kern w:val="0"/>
          <w:sz w:val="24"/>
        </w:rPr>
        <w:t>楼会议室</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中铝</w:t>
      </w:r>
      <w:r>
        <w:rPr>
          <w:rFonts w:hint="eastAsia" w:ascii="宋体" w:hAnsi="宋体"/>
          <w:color w:val="auto"/>
          <w:sz w:val="24"/>
        </w:rPr>
        <w:t>中州生产管控中心</w:t>
      </w:r>
    </w:p>
    <w:p>
      <w:pPr>
        <w:spacing w:line="360" w:lineRule="auto"/>
        <w:ind w:firstLine="480" w:firstLineChars="200"/>
        <w:rPr>
          <w:rFonts w:ascii="宋体" w:cs="宋体"/>
          <w:color w:val="auto"/>
          <w:sz w:val="24"/>
        </w:rPr>
      </w:pPr>
      <w:r>
        <w:rPr>
          <w:rFonts w:ascii="宋体" w:cs="宋体"/>
          <w:color w:val="auto"/>
          <w:sz w:val="24"/>
        </w:rPr>
        <w:t> </w:t>
      </w:r>
      <w:r>
        <w:rPr>
          <w:rFonts w:hint="eastAsia" w:ascii="宋体" w:hAnsi="宋体" w:cs="宋体"/>
          <w:color w:val="auto"/>
          <w:sz w:val="24"/>
        </w:rPr>
        <w:t>地</w:t>
      </w:r>
      <w:r>
        <w:rPr>
          <w:rFonts w:ascii="宋体" w:cs="宋体"/>
          <w:color w:val="auto"/>
          <w:sz w:val="24"/>
        </w:rPr>
        <w:t> </w:t>
      </w:r>
      <w:r>
        <w:rPr>
          <w:rFonts w:hint="eastAsia" w:ascii="宋体" w:hAnsi="宋体" w:cs="宋体"/>
          <w:color w:val="auto"/>
          <w:sz w:val="24"/>
        </w:rPr>
        <w:t>址：河南省修武县七贤镇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邮 编：454174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lang w:eastAsia="zh-CN"/>
        </w:rPr>
        <w:t>采购</w:t>
      </w:r>
      <w:r>
        <w:rPr>
          <w:rFonts w:hint="eastAsia" w:ascii="宋体" w:hAnsi="宋体" w:cs="宋体"/>
          <w:color w:val="auto"/>
          <w:sz w:val="24"/>
        </w:rPr>
        <w:t>联系人：王</w:t>
      </w:r>
      <w:r>
        <w:rPr>
          <w:rFonts w:hint="eastAsia" w:ascii="宋体" w:hAnsi="宋体" w:cs="宋体"/>
          <w:color w:val="auto"/>
          <w:sz w:val="24"/>
          <w:lang w:eastAsia="zh-CN"/>
        </w:rPr>
        <w:t>先生</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电话：0391-3502508    13513826219</w:t>
      </w:r>
      <w:r>
        <w:rPr>
          <w:rFonts w:hint="eastAsia" w:ascii="宋体" w:hAnsi="宋体" w:cs="宋体"/>
          <w:color w:val="auto"/>
          <w:sz w:val="24"/>
          <w:lang w:val="en-US" w:eastAsia="zh-CN"/>
        </w:rPr>
        <w:t xml:space="preserve">  </w:t>
      </w:r>
      <w:r>
        <w:rPr>
          <w:rFonts w:hint="eastAsia" w:ascii="宋体" w:hAnsi="宋体" w:cs="宋体"/>
          <w:sz w:val="24"/>
          <w:lang w:val="en-US" w:eastAsia="zh-CN"/>
        </w:rPr>
        <w:t xml:space="preserve">微信：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电子邮箱：</w:t>
      </w:r>
      <w:r>
        <w:rPr>
          <w:rFonts w:hint="eastAsia" w:ascii="宋体" w:hAnsi="宋体" w:cs="宋体"/>
          <w:color w:val="auto"/>
          <w:sz w:val="24"/>
        </w:rPr>
        <w:fldChar w:fldCharType="begin"/>
      </w:r>
      <w:r>
        <w:rPr>
          <w:rFonts w:hint="eastAsia" w:ascii="宋体" w:hAnsi="宋体" w:cs="宋体"/>
          <w:color w:val="auto"/>
          <w:sz w:val="24"/>
        </w:rPr>
        <w:instrText xml:space="preserve"> HYPERLINK "mailto:wang_huabin@zz.chalco.com.cn" </w:instrText>
      </w:r>
      <w:r>
        <w:rPr>
          <w:rFonts w:hint="eastAsia" w:ascii="宋体" w:hAnsi="宋体" w:cs="宋体"/>
          <w:color w:val="auto"/>
          <w:sz w:val="24"/>
        </w:rPr>
        <w:fldChar w:fldCharType="separate"/>
      </w:r>
      <w:r>
        <w:rPr>
          <w:rFonts w:hint="eastAsia" w:ascii="宋体" w:hAnsi="宋体" w:cs="宋体"/>
          <w:color w:val="auto"/>
          <w:sz w:val="24"/>
        </w:rPr>
        <w:t>hb_wang</w:t>
      </w:r>
      <w:r>
        <w:rPr>
          <w:rFonts w:hint="eastAsia" w:ascii="宋体" w:hAnsi="宋体" w:cs="宋体"/>
          <w:color w:val="auto"/>
          <w:sz w:val="24"/>
          <w:lang w:val="en-US" w:eastAsia="zh-CN"/>
        </w:rPr>
        <w:t>134</w:t>
      </w:r>
      <w:r>
        <w:rPr>
          <w:rFonts w:hint="eastAsia" w:ascii="宋体" w:hAnsi="宋体" w:cs="宋体"/>
          <w:color w:val="auto"/>
          <w:sz w:val="24"/>
        </w:rPr>
        <w:t>@chalco.com.cn</w:t>
      </w:r>
      <w:r>
        <w:rPr>
          <w:rFonts w:hint="eastAsia" w:ascii="宋体" w:hAnsi="宋体" w:cs="宋体"/>
          <w:color w:val="auto"/>
          <w:sz w:val="24"/>
        </w:rPr>
        <w:fldChar w:fldCharType="end"/>
      </w:r>
    </w:p>
    <w:p>
      <w:pPr>
        <w:widowControl/>
        <w:spacing w:line="360" w:lineRule="auto"/>
        <w:ind w:firstLine="480" w:firstLineChars="200"/>
        <w:rPr>
          <w:rFonts w:ascii="宋体" w:hAnsi="宋体"/>
          <w:color w:val="auto"/>
          <w:sz w:val="24"/>
        </w:rPr>
      </w:pPr>
      <w:r>
        <w:rPr>
          <w:rFonts w:hint="eastAsia" w:ascii="宋体" w:hAnsi="宋体"/>
          <w:color w:val="auto"/>
          <w:sz w:val="24"/>
          <w:lang w:eastAsia="zh-CN"/>
        </w:rPr>
        <w:t>业务</w:t>
      </w:r>
      <w:r>
        <w:rPr>
          <w:rFonts w:hint="eastAsia" w:ascii="宋体" w:hAnsi="宋体"/>
          <w:color w:val="auto"/>
          <w:sz w:val="24"/>
        </w:rPr>
        <w:t>联系人：</w:t>
      </w:r>
      <w:r>
        <w:rPr>
          <w:rFonts w:hint="eastAsia" w:ascii="宋体" w:hAnsi="宋体"/>
          <w:color w:val="auto"/>
          <w:sz w:val="24"/>
          <w:lang w:val="en-US" w:eastAsia="zh-CN"/>
        </w:rPr>
        <w:t>周昺</w:t>
      </w:r>
      <w:r>
        <w:rPr>
          <w:rFonts w:hint="eastAsia" w:ascii="宋体" w:hAnsi="宋体"/>
          <w:color w:val="auto"/>
          <w:sz w:val="24"/>
        </w:rPr>
        <w:t>（电话：</w:t>
      </w:r>
      <w:r>
        <w:rPr>
          <w:rFonts w:hint="eastAsia" w:ascii="宋体" w:hAnsi="宋体"/>
          <w:color w:val="auto"/>
          <w:sz w:val="24"/>
          <w:lang w:val="en-US" w:eastAsia="zh-CN"/>
        </w:rPr>
        <w:t>18438666601</w:t>
      </w:r>
      <w:r>
        <w:rPr>
          <w:rFonts w:hint="eastAsia" w:ascii="宋体" w:hAnsi="宋体"/>
          <w:color w:val="auto"/>
          <w:sz w:val="24"/>
        </w:rPr>
        <w:t>）</w:t>
      </w:r>
    </w:p>
    <w:p>
      <w:pPr>
        <w:spacing w:line="560" w:lineRule="exact"/>
        <w:ind w:firstLine="480" w:firstLineChars="200"/>
        <w:jc w:val="left"/>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r>
        <w:rPr>
          <w:rFonts w:hint="eastAsia" w:ascii="宋体" w:hAnsi="宋体"/>
          <w:sz w:val="24"/>
        </w:rPr>
        <w:t>、监督部门：</w:t>
      </w:r>
      <w:r>
        <w:rPr>
          <w:rFonts w:hint="eastAsia" w:ascii="宋体" w:hAnsi="宋体"/>
          <w:sz w:val="24"/>
          <w:lang w:eastAsia="zh-CN"/>
        </w:rPr>
        <w:t>纪委工作部</w:t>
      </w:r>
    </w:p>
    <w:p>
      <w:pPr>
        <w:spacing w:line="560" w:lineRule="exact"/>
        <w:ind w:firstLine="480" w:firstLineChars="200"/>
        <w:jc w:val="left"/>
        <w:rPr>
          <w:rFonts w:ascii="宋体" w:hAnsi="宋体"/>
          <w:sz w:val="24"/>
        </w:rPr>
      </w:pPr>
      <w:r>
        <w:rPr>
          <w:rFonts w:hint="eastAsia" w:ascii="宋体" w:hAnsi="宋体"/>
          <w:sz w:val="24"/>
        </w:rPr>
        <w:t>中铝中州铝业有限公司：0391-3503580</w:t>
      </w:r>
    </w:p>
    <w:p>
      <w:pPr>
        <w:spacing w:line="560" w:lineRule="exact"/>
        <w:ind w:firstLine="480" w:firstLineChars="200"/>
        <w:jc w:val="left"/>
        <w:rPr>
          <w:rFonts w:ascii="宋体" w:hAnsi="宋体"/>
          <w:sz w:val="24"/>
        </w:rPr>
      </w:pPr>
      <w:r>
        <w:rPr>
          <w:rFonts w:hint="eastAsia" w:ascii="宋体" w:hAnsi="宋体"/>
          <w:sz w:val="24"/>
        </w:rPr>
        <w:t>中国铝业股份有限公司：010-82298446</w:t>
      </w:r>
    </w:p>
    <w:p>
      <w:pPr>
        <w:spacing w:line="560" w:lineRule="exact"/>
        <w:ind w:firstLine="480" w:firstLineChars="200"/>
        <w:jc w:val="left"/>
        <w:rPr>
          <w:rFonts w:ascii="宋体" w:hAnsi="宋体"/>
          <w:sz w:val="24"/>
        </w:rPr>
      </w:pPr>
      <w:r>
        <w:rPr>
          <w:rFonts w:hint="eastAsia" w:ascii="宋体" w:hAnsi="宋体"/>
          <w:sz w:val="24"/>
        </w:rPr>
        <w:t>中国铝业集团有限公司：010-82298683</w:t>
      </w:r>
    </w:p>
    <w:p>
      <w:pPr>
        <w:spacing w:line="560" w:lineRule="exact"/>
        <w:ind w:firstLine="480" w:firstLineChars="200"/>
        <w:jc w:val="left"/>
        <w:rPr>
          <w:rFonts w:ascii="宋体" w:hAnsi="宋体"/>
          <w:sz w:val="24"/>
        </w:rPr>
      </w:pPr>
      <w:r>
        <w:rPr>
          <w:rFonts w:hint="eastAsia" w:ascii="宋体" w:hAnsi="宋体"/>
          <w:sz w:val="24"/>
        </w:rPr>
        <w:t>邮箱：zzlyjw02@126.com</w:t>
      </w:r>
    </w:p>
    <w:p>
      <w:pPr>
        <w:spacing w:line="360" w:lineRule="auto"/>
        <w:ind w:firstLine="480" w:firstLineChars="200"/>
        <w:rPr>
          <w:rFonts w:asci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w:t>
      </w:r>
      <w:r>
        <w:rPr>
          <w:rFonts w:hint="eastAsia" w:ascii="宋体" w:hAnsi="宋体"/>
          <w:kern w:val="0"/>
          <w:sz w:val="24"/>
        </w:rPr>
        <w:t>发布媒体</w:t>
      </w:r>
      <w:r>
        <w:rPr>
          <w:rFonts w:hint="eastAsia" w:ascii="宋体" w:hAnsi="宋体"/>
          <w:sz w:val="24"/>
        </w:rPr>
        <w:t>：</w:t>
      </w:r>
      <w:r>
        <w:rPr>
          <w:rFonts w:hint="eastAsia" w:ascii="宋体" w:hAnsi="宋体"/>
          <w:kern w:val="0"/>
          <w:sz w:val="24"/>
        </w:rPr>
        <w:t>我公司仅在</w:t>
      </w:r>
      <w:r>
        <w:rPr>
          <w:rFonts w:hint="eastAsia" w:hAnsi="宋体"/>
          <w:sz w:val="24"/>
        </w:rPr>
        <w:t>中铝中州铝业有限公司（</w:t>
      </w:r>
      <w:r>
        <w:rPr>
          <w:rFonts w:hAnsi="宋体"/>
          <w:color w:val="000000" w:themeColor="text1"/>
          <w:sz w:val="24"/>
          <w14:textFill>
            <w14:solidFill>
              <w14:schemeClr w14:val="tx1"/>
            </w14:solidFill>
          </w14:textFill>
        </w:rPr>
        <w:t>https://zzly.chinalco.com.cn/</w:t>
      </w:r>
      <w:r>
        <w:rPr>
          <w:rFonts w:hint="eastAsia" w:hAnsi="宋体"/>
          <w:sz w:val="24"/>
        </w:rPr>
        <w:t>）</w:t>
      </w:r>
      <w:r>
        <w:rPr>
          <w:rFonts w:hint="eastAsia" w:ascii="宋体" w:hAnsi="宋体"/>
          <w:kern w:val="0"/>
          <w:sz w:val="24"/>
        </w:rPr>
        <w:t>发布有关该项目的采购信息</w:t>
      </w:r>
      <w:r>
        <w:rPr>
          <w:rFonts w:hint="eastAsia" w:ascii="宋体" w:hAnsi="宋体"/>
          <w:sz w:val="24"/>
        </w:rPr>
        <w:t>，</w:t>
      </w:r>
      <w:r>
        <w:rPr>
          <w:rFonts w:hint="eastAsia" w:ascii="宋体" w:hAnsi="宋体"/>
          <w:kern w:val="0"/>
          <w:sz w:val="24"/>
        </w:rPr>
        <w:t>我公司郑重提醒各报价人注意：与该项目相关采购事宜均须与我公司指定人员联系，我公司对任何转载信息及由此产生的后果均不承担任何责任。</w:t>
      </w:r>
    </w:p>
    <w:p>
      <w:pPr>
        <w:spacing w:line="360" w:lineRule="auto"/>
        <w:ind w:firstLine="480" w:firstLineChars="200"/>
        <w:rPr>
          <w:rFonts w:ascii="宋体"/>
          <w:b/>
          <w:color w:val="000000"/>
          <w:sz w:val="24"/>
        </w:rPr>
      </w:pPr>
      <w:r>
        <w:rPr>
          <w:rFonts w:hint="eastAsia" w:ascii="宋体" w:hAnsi="宋体"/>
          <w:kern w:val="0"/>
          <w:sz w:val="24"/>
        </w:rPr>
        <w:t>1</w:t>
      </w:r>
      <w:r>
        <w:rPr>
          <w:rFonts w:hint="eastAsia" w:ascii="宋体" w:hAnsi="宋体"/>
          <w:kern w:val="0"/>
          <w:sz w:val="24"/>
          <w:lang w:val="en-US" w:eastAsia="zh-CN"/>
        </w:rPr>
        <w:t>4</w:t>
      </w:r>
      <w:r>
        <w:rPr>
          <w:rFonts w:hint="eastAsia" w:ascii="宋体" w:hAnsi="宋体"/>
          <w:kern w:val="0"/>
          <w:sz w:val="24"/>
        </w:rPr>
        <w:t>、</w:t>
      </w:r>
      <w:r>
        <w:rPr>
          <w:rFonts w:hint="eastAsia" w:ascii="宋体" w:hAnsi="宋体"/>
          <w:color w:val="000000"/>
          <w:sz w:val="24"/>
        </w:rPr>
        <w:t>购买采购文件款及报价保证金请按如下地址汇款：</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帐户名称：中铝中州铝业有限公司</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开户银行：中国工商银行焦作分行中州铝厂支行</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帐号：</w:t>
      </w:r>
      <w:r>
        <w:rPr>
          <w:rFonts w:asciiTheme="minorEastAsia" w:hAnsiTheme="minorEastAsia" w:eastAsiaTheme="minorEastAsia"/>
          <w:sz w:val="24"/>
        </w:rPr>
        <w:t>1709028019200089451</w:t>
      </w:r>
    </w:p>
    <w:p>
      <w:pPr>
        <w:spacing w:line="360" w:lineRule="auto"/>
        <w:ind w:firstLine="480" w:firstLineChars="200"/>
        <w:rPr>
          <w:rFonts w:ascii="宋体" w:hAnsi="宋体"/>
        </w:rPr>
      </w:pPr>
      <w:r>
        <w:rPr>
          <w:rFonts w:hint="eastAsia" w:hAnsi="宋体"/>
          <w:sz w:val="24"/>
        </w:rPr>
        <w:t>汇款备注中，须注明“</w:t>
      </w:r>
      <w:r>
        <w:rPr>
          <w:rFonts w:hint="eastAsia" w:ascii="宋体" w:hAnsi="宋体" w:eastAsia="宋体"/>
          <w:color w:val="000000"/>
          <w:sz w:val="24"/>
          <w:lang w:val="en-US" w:eastAsia="zh-CN"/>
        </w:rPr>
        <w:t>中州企业知识产权代理服务</w:t>
      </w:r>
      <w:r>
        <w:rPr>
          <w:rFonts w:hint="eastAsia" w:hAnsi="宋体"/>
          <w:sz w:val="24"/>
          <w:lang w:eastAsia="zh-CN"/>
        </w:rPr>
        <w:t>文件费</w:t>
      </w:r>
      <w:r>
        <w:rPr>
          <w:rFonts w:hint="eastAsia" w:hAnsi="宋体"/>
          <w:sz w:val="24"/>
        </w:rPr>
        <w:t>”</w:t>
      </w:r>
      <w:r>
        <w:rPr>
          <w:rFonts w:hint="eastAsia" w:hAnsi="宋体"/>
          <w:sz w:val="24"/>
          <w:lang w:eastAsia="zh-CN"/>
        </w:rPr>
        <w:t>、</w:t>
      </w:r>
      <w:r>
        <w:rPr>
          <w:rFonts w:hint="eastAsia" w:hAnsi="宋体"/>
          <w:sz w:val="24"/>
        </w:rPr>
        <w:t>“</w:t>
      </w:r>
      <w:r>
        <w:rPr>
          <w:rFonts w:hint="eastAsia" w:ascii="宋体" w:hAnsi="宋体" w:eastAsia="宋体"/>
          <w:color w:val="000000"/>
          <w:sz w:val="24"/>
          <w:lang w:val="en-US" w:eastAsia="zh-CN"/>
        </w:rPr>
        <w:t>中州企业知识产权代理</w:t>
      </w:r>
      <w:r>
        <w:rPr>
          <w:rFonts w:hint="eastAsia" w:hAnsi="宋体"/>
          <w:sz w:val="24"/>
          <w:lang w:val="en-US" w:eastAsia="zh-CN"/>
        </w:rPr>
        <w:t>服务</w:t>
      </w:r>
      <w:r>
        <w:rPr>
          <w:rFonts w:hint="eastAsia" w:hAnsi="宋体"/>
          <w:sz w:val="24"/>
          <w:lang w:eastAsia="zh-CN"/>
        </w:rPr>
        <w:t>报价保证金</w:t>
      </w:r>
      <w:r>
        <w:rPr>
          <w:rFonts w:hint="eastAsia" w:hAnsi="宋体"/>
          <w:sz w:val="24"/>
        </w:rPr>
        <w:t>”。</w:t>
      </w: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spacing w:line="360" w:lineRule="auto"/>
        <w:rPr>
          <w:rFonts w:ascii="宋体" w:hAnsi="宋体"/>
          <w:color w:val="000000"/>
          <w:sz w:val="18"/>
          <w:szCs w:val="18"/>
        </w:rPr>
      </w:pPr>
    </w:p>
    <w:p>
      <w:pPr>
        <w:pStyle w:val="44"/>
        <w:rPr>
          <w:rFonts w:hint="eastAsia"/>
          <w:lang w:val="en-US" w:eastAsia="zh-CN"/>
        </w:rPr>
      </w:pPr>
      <w:bookmarkStart w:id="1" w:name="_Toc533428057"/>
      <w:bookmarkStart w:id="2" w:name="_Toc501284275"/>
      <w:bookmarkStart w:id="3" w:name="_Toc499044279"/>
      <w:r>
        <w:rPr>
          <w:rFonts w:ascii="宋体" w:hAnsi="宋体"/>
          <w:color w:val="000000"/>
          <w:sz w:val="28"/>
          <w:szCs w:val="24"/>
        </w:rPr>
        <w:br w:type="page"/>
      </w:r>
      <w:bookmarkEnd w:id="1"/>
      <w:bookmarkEnd w:id="2"/>
      <w:bookmarkEnd w:id="3"/>
    </w:p>
    <w:sectPr>
      <w:headerReference r:id="rId3" w:type="default"/>
      <w:footerReference r:id="rId4" w:type="default"/>
      <w:pgSz w:w="11907" w:h="16840"/>
      <w:pgMar w:top="1134" w:right="1134" w:bottom="1134" w:left="1134" w:header="680" w:footer="907" w:gutter="0"/>
      <w:pgNumType w:chapStyle="1"/>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30</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30</w:t>
                    </w:r>
                    <w:r>
                      <w:rPr>
                        <w:sz w:val="18"/>
                      </w:rPr>
                      <w:fldChar w:fldCharType="end"/>
                    </w:r>
                  </w:p>
                </w:txbxContent>
              </v:textbox>
            </v:shape>
          </w:pict>
        </mc:Fallback>
      </mc:AlternateContent>
    </w:r>
  </w:p>
  <w:p>
    <w:pPr>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ZDYwMmZhM2FiNjk1Yzk1MTFkYzRkOWViMDMyNDAifQ=="/>
  </w:docVars>
  <w:rsids>
    <w:rsidRoot w:val="00A33300"/>
    <w:rsid w:val="0000040C"/>
    <w:rsid w:val="00000855"/>
    <w:rsid w:val="000038C3"/>
    <w:rsid w:val="000054A7"/>
    <w:rsid w:val="0000622E"/>
    <w:rsid w:val="00006D07"/>
    <w:rsid w:val="0001228F"/>
    <w:rsid w:val="00012848"/>
    <w:rsid w:val="00013E24"/>
    <w:rsid w:val="00017542"/>
    <w:rsid w:val="0001766E"/>
    <w:rsid w:val="0002025C"/>
    <w:rsid w:val="000205F6"/>
    <w:rsid w:val="0002118F"/>
    <w:rsid w:val="00021B68"/>
    <w:rsid w:val="00022198"/>
    <w:rsid w:val="00024FD4"/>
    <w:rsid w:val="000263D0"/>
    <w:rsid w:val="0002684F"/>
    <w:rsid w:val="00027FE0"/>
    <w:rsid w:val="0003143F"/>
    <w:rsid w:val="00032440"/>
    <w:rsid w:val="000345B1"/>
    <w:rsid w:val="000348BC"/>
    <w:rsid w:val="00034A09"/>
    <w:rsid w:val="0003623E"/>
    <w:rsid w:val="00036742"/>
    <w:rsid w:val="0004099C"/>
    <w:rsid w:val="00040EBB"/>
    <w:rsid w:val="0004340C"/>
    <w:rsid w:val="00043751"/>
    <w:rsid w:val="00044493"/>
    <w:rsid w:val="0004653E"/>
    <w:rsid w:val="000472B2"/>
    <w:rsid w:val="00051008"/>
    <w:rsid w:val="000515C3"/>
    <w:rsid w:val="00051C22"/>
    <w:rsid w:val="00053CE2"/>
    <w:rsid w:val="00056947"/>
    <w:rsid w:val="000611EF"/>
    <w:rsid w:val="0006155E"/>
    <w:rsid w:val="00062C71"/>
    <w:rsid w:val="00062FEE"/>
    <w:rsid w:val="00063621"/>
    <w:rsid w:val="000643E2"/>
    <w:rsid w:val="0006491F"/>
    <w:rsid w:val="0006497C"/>
    <w:rsid w:val="000655EE"/>
    <w:rsid w:val="000660EF"/>
    <w:rsid w:val="00066B09"/>
    <w:rsid w:val="000706D4"/>
    <w:rsid w:val="00071332"/>
    <w:rsid w:val="00072AB0"/>
    <w:rsid w:val="00073010"/>
    <w:rsid w:val="00073964"/>
    <w:rsid w:val="000759E8"/>
    <w:rsid w:val="00076934"/>
    <w:rsid w:val="00076CF4"/>
    <w:rsid w:val="00077765"/>
    <w:rsid w:val="00082FD4"/>
    <w:rsid w:val="00091E0D"/>
    <w:rsid w:val="000921D4"/>
    <w:rsid w:val="00093127"/>
    <w:rsid w:val="000951ED"/>
    <w:rsid w:val="0009545B"/>
    <w:rsid w:val="0009722C"/>
    <w:rsid w:val="000A0B87"/>
    <w:rsid w:val="000A2836"/>
    <w:rsid w:val="000A4FF0"/>
    <w:rsid w:val="000A5FAF"/>
    <w:rsid w:val="000A6CC9"/>
    <w:rsid w:val="000B0AC3"/>
    <w:rsid w:val="000B37B9"/>
    <w:rsid w:val="000B5FB6"/>
    <w:rsid w:val="000C0DFF"/>
    <w:rsid w:val="000C2CFA"/>
    <w:rsid w:val="000C36C2"/>
    <w:rsid w:val="000C4A1C"/>
    <w:rsid w:val="000C66BB"/>
    <w:rsid w:val="000C6B50"/>
    <w:rsid w:val="000C746D"/>
    <w:rsid w:val="000C7832"/>
    <w:rsid w:val="000C7878"/>
    <w:rsid w:val="000D03F0"/>
    <w:rsid w:val="000D2B71"/>
    <w:rsid w:val="000D3CFE"/>
    <w:rsid w:val="000D43AF"/>
    <w:rsid w:val="000D48DE"/>
    <w:rsid w:val="000D72F2"/>
    <w:rsid w:val="000E32B4"/>
    <w:rsid w:val="000E3629"/>
    <w:rsid w:val="000E6940"/>
    <w:rsid w:val="000E7C44"/>
    <w:rsid w:val="000F045C"/>
    <w:rsid w:val="000F1485"/>
    <w:rsid w:val="000F17D2"/>
    <w:rsid w:val="000F2585"/>
    <w:rsid w:val="000F2E3C"/>
    <w:rsid w:val="000F304D"/>
    <w:rsid w:val="000F3EB8"/>
    <w:rsid w:val="000F4879"/>
    <w:rsid w:val="000F752C"/>
    <w:rsid w:val="00100D37"/>
    <w:rsid w:val="001016C5"/>
    <w:rsid w:val="0010322F"/>
    <w:rsid w:val="001037D8"/>
    <w:rsid w:val="00103CA6"/>
    <w:rsid w:val="00104425"/>
    <w:rsid w:val="00104FBB"/>
    <w:rsid w:val="001050CE"/>
    <w:rsid w:val="00106AC7"/>
    <w:rsid w:val="00106F3A"/>
    <w:rsid w:val="0011086F"/>
    <w:rsid w:val="00111234"/>
    <w:rsid w:val="0011241D"/>
    <w:rsid w:val="00112453"/>
    <w:rsid w:val="001151BD"/>
    <w:rsid w:val="00116B2B"/>
    <w:rsid w:val="00122A26"/>
    <w:rsid w:val="00124D08"/>
    <w:rsid w:val="001308C3"/>
    <w:rsid w:val="00132122"/>
    <w:rsid w:val="00133DC2"/>
    <w:rsid w:val="00140A61"/>
    <w:rsid w:val="001412A9"/>
    <w:rsid w:val="00141B44"/>
    <w:rsid w:val="00144D98"/>
    <w:rsid w:val="0014559D"/>
    <w:rsid w:val="00151FA6"/>
    <w:rsid w:val="00152A77"/>
    <w:rsid w:val="00153739"/>
    <w:rsid w:val="0015732B"/>
    <w:rsid w:val="00160D49"/>
    <w:rsid w:val="001623CD"/>
    <w:rsid w:val="00162D35"/>
    <w:rsid w:val="00162E90"/>
    <w:rsid w:val="00163F79"/>
    <w:rsid w:val="00164F48"/>
    <w:rsid w:val="00172F47"/>
    <w:rsid w:val="001731BE"/>
    <w:rsid w:val="001742FF"/>
    <w:rsid w:val="00175A6D"/>
    <w:rsid w:val="00175DC8"/>
    <w:rsid w:val="00177AE5"/>
    <w:rsid w:val="00181278"/>
    <w:rsid w:val="001819F7"/>
    <w:rsid w:val="00184FDA"/>
    <w:rsid w:val="001854D8"/>
    <w:rsid w:val="00192EA7"/>
    <w:rsid w:val="00193C74"/>
    <w:rsid w:val="001959DF"/>
    <w:rsid w:val="00195E9B"/>
    <w:rsid w:val="0019640A"/>
    <w:rsid w:val="001A1495"/>
    <w:rsid w:val="001A1E56"/>
    <w:rsid w:val="001A25B0"/>
    <w:rsid w:val="001A2684"/>
    <w:rsid w:val="001A5D16"/>
    <w:rsid w:val="001A7666"/>
    <w:rsid w:val="001B24F4"/>
    <w:rsid w:val="001B3A65"/>
    <w:rsid w:val="001B3BB4"/>
    <w:rsid w:val="001B7618"/>
    <w:rsid w:val="001C0F5A"/>
    <w:rsid w:val="001C1488"/>
    <w:rsid w:val="001C2AD3"/>
    <w:rsid w:val="001C4B84"/>
    <w:rsid w:val="001D1EE0"/>
    <w:rsid w:val="001D2C75"/>
    <w:rsid w:val="001D3C43"/>
    <w:rsid w:val="001D41DE"/>
    <w:rsid w:val="001D49E8"/>
    <w:rsid w:val="001D6169"/>
    <w:rsid w:val="001D7F0E"/>
    <w:rsid w:val="001E0845"/>
    <w:rsid w:val="001E0FB2"/>
    <w:rsid w:val="001E1D30"/>
    <w:rsid w:val="001E288B"/>
    <w:rsid w:val="001F0C48"/>
    <w:rsid w:val="001F103D"/>
    <w:rsid w:val="001F1100"/>
    <w:rsid w:val="001F3625"/>
    <w:rsid w:val="001F79AF"/>
    <w:rsid w:val="00200F77"/>
    <w:rsid w:val="002014C4"/>
    <w:rsid w:val="00202895"/>
    <w:rsid w:val="002034CB"/>
    <w:rsid w:val="00204BED"/>
    <w:rsid w:val="00206433"/>
    <w:rsid w:val="00212C73"/>
    <w:rsid w:val="002137E3"/>
    <w:rsid w:val="0021657E"/>
    <w:rsid w:val="00216F79"/>
    <w:rsid w:val="00221362"/>
    <w:rsid w:val="00224538"/>
    <w:rsid w:val="00224822"/>
    <w:rsid w:val="00224D73"/>
    <w:rsid w:val="00231252"/>
    <w:rsid w:val="00233E36"/>
    <w:rsid w:val="00234895"/>
    <w:rsid w:val="00237331"/>
    <w:rsid w:val="00237E5B"/>
    <w:rsid w:val="002432DF"/>
    <w:rsid w:val="0024423D"/>
    <w:rsid w:val="002468FB"/>
    <w:rsid w:val="00250669"/>
    <w:rsid w:val="00251568"/>
    <w:rsid w:val="002520A8"/>
    <w:rsid w:val="0025437C"/>
    <w:rsid w:val="00255271"/>
    <w:rsid w:val="0025787E"/>
    <w:rsid w:val="00263313"/>
    <w:rsid w:val="002636B1"/>
    <w:rsid w:val="00263E90"/>
    <w:rsid w:val="00264375"/>
    <w:rsid w:val="00266C8D"/>
    <w:rsid w:val="002705F2"/>
    <w:rsid w:val="002745CB"/>
    <w:rsid w:val="00274A22"/>
    <w:rsid w:val="00274CA2"/>
    <w:rsid w:val="00275811"/>
    <w:rsid w:val="0027650A"/>
    <w:rsid w:val="00277278"/>
    <w:rsid w:val="00280854"/>
    <w:rsid w:val="00280864"/>
    <w:rsid w:val="0028333C"/>
    <w:rsid w:val="00283BBB"/>
    <w:rsid w:val="00285666"/>
    <w:rsid w:val="0028707C"/>
    <w:rsid w:val="0029116E"/>
    <w:rsid w:val="00291908"/>
    <w:rsid w:val="00291BB5"/>
    <w:rsid w:val="00293024"/>
    <w:rsid w:val="00293234"/>
    <w:rsid w:val="00294F92"/>
    <w:rsid w:val="00295C5F"/>
    <w:rsid w:val="00296CDC"/>
    <w:rsid w:val="002A0250"/>
    <w:rsid w:val="002A23AC"/>
    <w:rsid w:val="002A2D4F"/>
    <w:rsid w:val="002A37A5"/>
    <w:rsid w:val="002A544B"/>
    <w:rsid w:val="002A5E18"/>
    <w:rsid w:val="002A6951"/>
    <w:rsid w:val="002A70E7"/>
    <w:rsid w:val="002B1CA2"/>
    <w:rsid w:val="002B2458"/>
    <w:rsid w:val="002B609B"/>
    <w:rsid w:val="002B6C0D"/>
    <w:rsid w:val="002B7288"/>
    <w:rsid w:val="002B7E58"/>
    <w:rsid w:val="002C18A5"/>
    <w:rsid w:val="002C2F60"/>
    <w:rsid w:val="002C348F"/>
    <w:rsid w:val="002C3DDA"/>
    <w:rsid w:val="002C3E7B"/>
    <w:rsid w:val="002C61D5"/>
    <w:rsid w:val="002D378F"/>
    <w:rsid w:val="002D4AEB"/>
    <w:rsid w:val="002D4F7B"/>
    <w:rsid w:val="002D5793"/>
    <w:rsid w:val="002E06D1"/>
    <w:rsid w:val="002E16F0"/>
    <w:rsid w:val="002E212D"/>
    <w:rsid w:val="002E3BB2"/>
    <w:rsid w:val="002E404F"/>
    <w:rsid w:val="002E4DCA"/>
    <w:rsid w:val="002E6482"/>
    <w:rsid w:val="002E6949"/>
    <w:rsid w:val="002E72DC"/>
    <w:rsid w:val="002F16DD"/>
    <w:rsid w:val="002F2AAF"/>
    <w:rsid w:val="002F69C1"/>
    <w:rsid w:val="003018E7"/>
    <w:rsid w:val="00302548"/>
    <w:rsid w:val="00303430"/>
    <w:rsid w:val="0030596E"/>
    <w:rsid w:val="00305DB7"/>
    <w:rsid w:val="003062C1"/>
    <w:rsid w:val="00306ADB"/>
    <w:rsid w:val="00311E19"/>
    <w:rsid w:val="00311EC4"/>
    <w:rsid w:val="00312F48"/>
    <w:rsid w:val="00313576"/>
    <w:rsid w:val="00313660"/>
    <w:rsid w:val="00321C1F"/>
    <w:rsid w:val="00324CD3"/>
    <w:rsid w:val="00325D4C"/>
    <w:rsid w:val="003265B6"/>
    <w:rsid w:val="003267DF"/>
    <w:rsid w:val="003276C4"/>
    <w:rsid w:val="00330BC9"/>
    <w:rsid w:val="00331799"/>
    <w:rsid w:val="00331C58"/>
    <w:rsid w:val="0033310D"/>
    <w:rsid w:val="00334906"/>
    <w:rsid w:val="0034026F"/>
    <w:rsid w:val="00343917"/>
    <w:rsid w:val="00350E7B"/>
    <w:rsid w:val="00351E7E"/>
    <w:rsid w:val="00354A6C"/>
    <w:rsid w:val="00354D54"/>
    <w:rsid w:val="003558B4"/>
    <w:rsid w:val="00357AFE"/>
    <w:rsid w:val="00360393"/>
    <w:rsid w:val="00363A90"/>
    <w:rsid w:val="00363FFE"/>
    <w:rsid w:val="00364E2A"/>
    <w:rsid w:val="003651CC"/>
    <w:rsid w:val="00365A18"/>
    <w:rsid w:val="00371148"/>
    <w:rsid w:val="003727BD"/>
    <w:rsid w:val="00373E41"/>
    <w:rsid w:val="00374238"/>
    <w:rsid w:val="00376002"/>
    <w:rsid w:val="003769C6"/>
    <w:rsid w:val="00376BFA"/>
    <w:rsid w:val="00377D65"/>
    <w:rsid w:val="00381C95"/>
    <w:rsid w:val="003820B1"/>
    <w:rsid w:val="00382522"/>
    <w:rsid w:val="003839B3"/>
    <w:rsid w:val="0038412F"/>
    <w:rsid w:val="00385118"/>
    <w:rsid w:val="0038549A"/>
    <w:rsid w:val="00386046"/>
    <w:rsid w:val="00386F1F"/>
    <w:rsid w:val="003903F8"/>
    <w:rsid w:val="0039079C"/>
    <w:rsid w:val="00391A33"/>
    <w:rsid w:val="0039288D"/>
    <w:rsid w:val="00395B26"/>
    <w:rsid w:val="003960B9"/>
    <w:rsid w:val="00396308"/>
    <w:rsid w:val="00397C87"/>
    <w:rsid w:val="003A05DB"/>
    <w:rsid w:val="003A1371"/>
    <w:rsid w:val="003A26AC"/>
    <w:rsid w:val="003A5C56"/>
    <w:rsid w:val="003A6727"/>
    <w:rsid w:val="003A6EE2"/>
    <w:rsid w:val="003B1348"/>
    <w:rsid w:val="003B152C"/>
    <w:rsid w:val="003B198F"/>
    <w:rsid w:val="003B4323"/>
    <w:rsid w:val="003B4F66"/>
    <w:rsid w:val="003B52AC"/>
    <w:rsid w:val="003B5B67"/>
    <w:rsid w:val="003B701A"/>
    <w:rsid w:val="003B7B17"/>
    <w:rsid w:val="003B7DA1"/>
    <w:rsid w:val="003C0B0C"/>
    <w:rsid w:val="003C0BDA"/>
    <w:rsid w:val="003C25B4"/>
    <w:rsid w:val="003C46F3"/>
    <w:rsid w:val="003C491C"/>
    <w:rsid w:val="003C704A"/>
    <w:rsid w:val="003D01DC"/>
    <w:rsid w:val="003D0C76"/>
    <w:rsid w:val="003D2D02"/>
    <w:rsid w:val="003D53AD"/>
    <w:rsid w:val="003D7AF0"/>
    <w:rsid w:val="003D7EF8"/>
    <w:rsid w:val="003E045D"/>
    <w:rsid w:val="003E434F"/>
    <w:rsid w:val="003E5AD3"/>
    <w:rsid w:val="003E7344"/>
    <w:rsid w:val="003F01C8"/>
    <w:rsid w:val="003F135C"/>
    <w:rsid w:val="003F60D2"/>
    <w:rsid w:val="003F66F2"/>
    <w:rsid w:val="003F76DD"/>
    <w:rsid w:val="00402B93"/>
    <w:rsid w:val="0040401C"/>
    <w:rsid w:val="00405C94"/>
    <w:rsid w:val="00407F86"/>
    <w:rsid w:val="00410066"/>
    <w:rsid w:val="004123EF"/>
    <w:rsid w:val="00413EC9"/>
    <w:rsid w:val="00414647"/>
    <w:rsid w:val="00414F5A"/>
    <w:rsid w:val="00415A82"/>
    <w:rsid w:val="00415F62"/>
    <w:rsid w:val="00416D60"/>
    <w:rsid w:val="0041725A"/>
    <w:rsid w:val="0041792E"/>
    <w:rsid w:val="00422C03"/>
    <w:rsid w:val="00427115"/>
    <w:rsid w:val="0043003B"/>
    <w:rsid w:val="004338D2"/>
    <w:rsid w:val="00440516"/>
    <w:rsid w:val="0044304B"/>
    <w:rsid w:val="00443852"/>
    <w:rsid w:val="00444954"/>
    <w:rsid w:val="0044506B"/>
    <w:rsid w:val="00445757"/>
    <w:rsid w:val="004470AE"/>
    <w:rsid w:val="0044715E"/>
    <w:rsid w:val="0044738F"/>
    <w:rsid w:val="00450E98"/>
    <w:rsid w:val="00451295"/>
    <w:rsid w:val="004546CB"/>
    <w:rsid w:val="00456DAA"/>
    <w:rsid w:val="00462D16"/>
    <w:rsid w:val="004651FA"/>
    <w:rsid w:val="004664DA"/>
    <w:rsid w:val="0046666D"/>
    <w:rsid w:val="004717F9"/>
    <w:rsid w:val="00473C87"/>
    <w:rsid w:val="0047480F"/>
    <w:rsid w:val="00476AF0"/>
    <w:rsid w:val="00477557"/>
    <w:rsid w:val="004777AF"/>
    <w:rsid w:val="00481E8A"/>
    <w:rsid w:val="00482495"/>
    <w:rsid w:val="00483390"/>
    <w:rsid w:val="004865DA"/>
    <w:rsid w:val="00487904"/>
    <w:rsid w:val="0049077F"/>
    <w:rsid w:val="00490A2F"/>
    <w:rsid w:val="00490C0B"/>
    <w:rsid w:val="00491755"/>
    <w:rsid w:val="00494E48"/>
    <w:rsid w:val="004976B8"/>
    <w:rsid w:val="00497CF2"/>
    <w:rsid w:val="004A0103"/>
    <w:rsid w:val="004A0176"/>
    <w:rsid w:val="004A15EC"/>
    <w:rsid w:val="004A3304"/>
    <w:rsid w:val="004A4645"/>
    <w:rsid w:val="004A4D62"/>
    <w:rsid w:val="004A4E68"/>
    <w:rsid w:val="004A4E8A"/>
    <w:rsid w:val="004A5588"/>
    <w:rsid w:val="004A58D1"/>
    <w:rsid w:val="004A5F87"/>
    <w:rsid w:val="004A66CC"/>
    <w:rsid w:val="004B01F1"/>
    <w:rsid w:val="004B0F76"/>
    <w:rsid w:val="004B13E7"/>
    <w:rsid w:val="004B2D8D"/>
    <w:rsid w:val="004B364C"/>
    <w:rsid w:val="004C0093"/>
    <w:rsid w:val="004C19D6"/>
    <w:rsid w:val="004C1B19"/>
    <w:rsid w:val="004C5003"/>
    <w:rsid w:val="004C6E67"/>
    <w:rsid w:val="004C774A"/>
    <w:rsid w:val="004C7CEB"/>
    <w:rsid w:val="004D04BD"/>
    <w:rsid w:val="004D0937"/>
    <w:rsid w:val="004D2151"/>
    <w:rsid w:val="004D459F"/>
    <w:rsid w:val="004D5AE3"/>
    <w:rsid w:val="004D6EB9"/>
    <w:rsid w:val="004D7DA5"/>
    <w:rsid w:val="004E0CBF"/>
    <w:rsid w:val="004E3ABB"/>
    <w:rsid w:val="004E4788"/>
    <w:rsid w:val="004E6BE9"/>
    <w:rsid w:val="004E7304"/>
    <w:rsid w:val="004F0FB5"/>
    <w:rsid w:val="004F1F42"/>
    <w:rsid w:val="004F27A6"/>
    <w:rsid w:val="004F6ED9"/>
    <w:rsid w:val="0050010D"/>
    <w:rsid w:val="00501A92"/>
    <w:rsid w:val="00503F28"/>
    <w:rsid w:val="0050438E"/>
    <w:rsid w:val="00504733"/>
    <w:rsid w:val="00506FF7"/>
    <w:rsid w:val="005073BB"/>
    <w:rsid w:val="00511B5B"/>
    <w:rsid w:val="005126AF"/>
    <w:rsid w:val="00512D51"/>
    <w:rsid w:val="00514185"/>
    <w:rsid w:val="00517235"/>
    <w:rsid w:val="00517F3D"/>
    <w:rsid w:val="00520B36"/>
    <w:rsid w:val="0052306B"/>
    <w:rsid w:val="00523256"/>
    <w:rsid w:val="00523A59"/>
    <w:rsid w:val="0052506C"/>
    <w:rsid w:val="00525192"/>
    <w:rsid w:val="005327F1"/>
    <w:rsid w:val="00533347"/>
    <w:rsid w:val="00535A49"/>
    <w:rsid w:val="00535BE0"/>
    <w:rsid w:val="00536DB1"/>
    <w:rsid w:val="00537825"/>
    <w:rsid w:val="00537EC9"/>
    <w:rsid w:val="00540772"/>
    <w:rsid w:val="005414C2"/>
    <w:rsid w:val="00541DE0"/>
    <w:rsid w:val="005421BF"/>
    <w:rsid w:val="0054227F"/>
    <w:rsid w:val="00542960"/>
    <w:rsid w:val="00547059"/>
    <w:rsid w:val="0055086E"/>
    <w:rsid w:val="00554603"/>
    <w:rsid w:val="005547FE"/>
    <w:rsid w:val="00554B51"/>
    <w:rsid w:val="00561069"/>
    <w:rsid w:val="00561822"/>
    <w:rsid w:val="00561920"/>
    <w:rsid w:val="00562AFB"/>
    <w:rsid w:val="005647DA"/>
    <w:rsid w:val="005667BB"/>
    <w:rsid w:val="00570520"/>
    <w:rsid w:val="00570745"/>
    <w:rsid w:val="00571A11"/>
    <w:rsid w:val="00571DEA"/>
    <w:rsid w:val="005729F9"/>
    <w:rsid w:val="00573A19"/>
    <w:rsid w:val="00581872"/>
    <w:rsid w:val="005831E8"/>
    <w:rsid w:val="00584D04"/>
    <w:rsid w:val="00586736"/>
    <w:rsid w:val="005926FE"/>
    <w:rsid w:val="005939EF"/>
    <w:rsid w:val="00594839"/>
    <w:rsid w:val="0059553E"/>
    <w:rsid w:val="005964F9"/>
    <w:rsid w:val="00596A1F"/>
    <w:rsid w:val="00597333"/>
    <w:rsid w:val="005A02ED"/>
    <w:rsid w:val="005A0CC9"/>
    <w:rsid w:val="005A2196"/>
    <w:rsid w:val="005A3EEB"/>
    <w:rsid w:val="005A7752"/>
    <w:rsid w:val="005A7810"/>
    <w:rsid w:val="005A7EFC"/>
    <w:rsid w:val="005B424F"/>
    <w:rsid w:val="005B675B"/>
    <w:rsid w:val="005C2A18"/>
    <w:rsid w:val="005C338F"/>
    <w:rsid w:val="005C6283"/>
    <w:rsid w:val="005C6C2D"/>
    <w:rsid w:val="005C7751"/>
    <w:rsid w:val="005D2243"/>
    <w:rsid w:val="005D3349"/>
    <w:rsid w:val="005D50D9"/>
    <w:rsid w:val="005D72C8"/>
    <w:rsid w:val="005D7B20"/>
    <w:rsid w:val="005E1265"/>
    <w:rsid w:val="005E1C83"/>
    <w:rsid w:val="005E2550"/>
    <w:rsid w:val="005E34F9"/>
    <w:rsid w:val="005E3D17"/>
    <w:rsid w:val="005E4791"/>
    <w:rsid w:val="005E54C4"/>
    <w:rsid w:val="005E67DB"/>
    <w:rsid w:val="005F0ADD"/>
    <w:rsid w:val="005F2008"/>
    <w:rsid w:val="005F32CF"/>
    <w:rsid w:val="005F3D08"/>
    <w:rsid w:val="005F4A32"/>
    <w:rsid w:val="005F52A4"/>
    <w:rsid w:val="005F5DBC"/>
    <w:rsid w:val="005F5EE8"/>
    <w:rsid w:val="00601855"/>
    <w:rsid w:val="006031AA"/>
    <w:rsid w:val="00603938"/>
    <w:rsid w:val="00606C87"/>
    <w:rsid w:val="00606FB6"/>
    <w:rsid w:val="006116C7"/>
    <w:rsid w:val="00611715"/>
    <w:rsid w:val="00611930"/>
    <w:rsid w:val="00611CC2"/>
    <w:rsid w:val="00613400"/>
    <w:rsid w:val="00614832"/>
    <w:rsid w:val="00616B78"/>
    <w:rsid w:val="00620520"/>
    <w:rsid w:val="0062078C"/>
    <w:rsid w:val="00621E02"/>
    <w:rsid w:val="00624970"/>
    <w:rsid w:val="00624CF4"/>
    <w:rsid w:val="006264EF"/>
    <w:rsid w:val="00626A68"/>
    <w:rsid w:val="00627434"/>
    <w:rsid w:val="00631DA0"/>
    <w:rsid w:val="00636AE4"/>
    <w:rsid w:val="00636F7B"/>
    <w:rsid w:val="00637B17"/>
    <w:rsid w:val="00641352"/>
    <w:rsid w:val="00642849"/>
    <w:rsid w:val="00642F1B"/>
    <w:rsid w:val="00642F5B"/>
    <w:rsid w:val="00644CA9"/>
    <w:rsid w:val="00645996"/>
    <w:rsid w:val="00645A0E"/>
    <w:rsid w:val="00650B31"/>
    <w:rsid w:val="00651DF4"/>
    <w:rsid w:val="00651E88"/>
    <w:rsid w:val="00652C58"/>
    <w:rsid w:val="00652C65"/>
    <w:rsid w:val="00652E99"/>
    <w:rsid w:val="0065400F"/>
    <w:rsid w:val="00656CCF"/>
    <w:rsid w:val="00657B8F"/>
    <w:rsid w:val="006611DE"/>
    <w:rsid w:val="00662012"/>
    <w:rsid w:val="00662ED6"/>
    <w:rsid w:val="00665199"/>
    <w:rsid w:val="0066638A"/>
    <w:rsid w:val="00666587"/>
    <w:rsid w:val="00666BB6"/>
    <w:rsid w:val="00666EB7"/>
    <w:rsid w:val="006675A1"/>
    <w:rsid w:val="00667DB4"/>
    <w:rsid w:val="00674904"/>
    <w:rsid w:val="00674F13"/>
    <w:rsid w:val="00680CD4"/>
    <w:rsid w:val="00681B11"/>
    <w:rsid w:val="00683919"/>
    <w:rsid w:val="0068473B"/>
    <w:rsid w:val="00684C40"/>
    <w:rsid w:val="0068589B"/>
    <w:rsid w:val="006863E2"/>
    <w:rsid w:val="00692485"/>
    <w:rsid w:val="00693716"/>
    <w:rsid w:val="006938A3"/>
    <w:rsid w:val="00693D15"/>
    <w:rsid w:val="0069504A"/>
    <w:rsid w:val="0069569F"/>
    <w:rsid w:val="006960B3"/>
    <w:rsid w:val="00697412"/>
    <w:rsid w:val="006974BE"/>
    <w:rsid w:val="006A03E1"/>
    <w:rsid w:val="006A109B"/>
    <w:rsid w:val="006A49E2"/>
    <w:rsid w:val="006A4BCB"/>
    <w:rsid w:val="006A52E4"/>
    <w:rsid w:val="006A59B4"/>
    <w:rsid w:val="006A5CE3"/>
    <w:rsid w:val="006B1340"/>
    <w:rsid w:val="006B1BB7"/>
    <w:rsid w:val="006B3BB5"/>
    <w:rsid w:val="006B6409"/>
    <w:rsid w:val="006B7E1E"/>
    <w:rsid w:val="006C0FC6"/>
    <w:rsid w:val="006C3DFE"/>
    <w:rsid w:val="006C519A"/>
    <w:rsid w:val="006C660F"/>
    <w:rsid w:val="006C66AA"/>
    <w:rsid w:val="006D1711"/>
    <w:rsid w:val="006D174E"/>
    <w:rsid w:val="006D2F93"/>
    <w:rsid w:val="006D4067"/>
    <w:rsid w:val="006D50F3"/>
    <w:rsid w:val="006E010A"/>
    <w:rsid w:val="006E1570"/>
    <w:rsid w:val="006E1BB5"/>
    <w:rsid w:val="006E2335"/>
    <w:rsid w:val="006E69FC"/>
    <w:rsid w:val="006E755E"/>
    <w:rsid w:val="006F38E2"/>
    <w:rsid w:val="00700F63"/>
    <w:rsid w:val="007028A3"/>
    <w:rsid w:val="00702B6F"/>
    <w:rsid w:val="00702DDD"/>
    <w:rsid w:val="007041EE"/>
    <w:rsid w:val="00705195"/>
    <w:rsid w:val="00705317"/>
    <w:rsid w:val="0070570E"/>
    <w:rsid w:val="00707AD4"/>
    <w:rsid w:val="00707AD5"/>
    <w:rsid w:val="00707ED3"/>
    <w:rsid w:val="00710203"/>
    <w:rsid w:val="00712ADA"/>
    <w:rsid w:val="00713D25"/>
    <w:rsid w:val="00714196"/>
    <w:rsid w:val="0071624F"/>
    <w:rsid w:val="007210EE"/>
    <w:rsid w:val="00722447"/>
    <w:rsid w:val="007228F4"/>
    <w:rsid w:val="00722E18"/>
    <w:rsid w:val="0072346D"/>
    <w:rsid w:val="0072674D"/>
    <w:rsid w:val="007335B1"/>
    <w:rsid w:val="00736111"/>
    <w:rsid w:val="00736708"/>
    <w:rsid w:val="007456E7"/>
    <w:rsid w:val="00745B00"/>
    <w:rsid w:val="007508FE"/>
    <w:rsid w:val="00751168"/>
    <w:rsid w:val="0075377D"/>
    <w:rsid w:val="00756EE9"/>
    <w:rsid w:val="00763260"/>
    <w:rsid w:val="00765754"/>
    <w:rsid w:val="00766228"/>
    <w:rsid w:val="00766FC4"/>
    <w:rsid w:val="00771AB5"/>
    <w:rsid w:val="0077589F"/>
    <w:rsid w:val="007767E2"/>
    <w:rsid w:val="00782C2E"/>
    <w:rsid w:val="007830CA"/>
    <w:rsid w:val="0078547D"/>
    <w:rsid w:val="00787CBE"/>
    <w:rsid w:val="00790E78"/>
    <w:rsid w:val="00793872"/>
    <w:rsid w:val="00793DFE"/>
    <w:rsid w:val="007940FE"/>
    <w:rsid w:val="00796AB3"/>
    <w:rsid w:val="00797107"/>
    <w:rsid w:val="007975F2"/>
    <w:rsid w:val="007A0828"/>
    <w:rsid w:val="007A1439"/>
    <w:rsid w:val="007A31FD"/>
    <w:rsid w:val="007A5AD1"/>
    <w:rsid w:val="007A74ED"/>
    <w:rsid w:val="007B2C62"/>
    <w:rsid w:val="007B6665"/>
    <w:rsid w:val="007B7EBA"/>
    <w:rsid w:val="007B7F0A"/>
    <w:rsid w:val="007C115D"/>
    <w:rsid w:val="007C2829"/>
    <w:rsid w:val="007C3510"/>
    <w:rsid w:val="007C3BCE"/>
    <w:rsid w:val="007C4B8F"/>
    <w:rsid w:val="007C66FE"/>
    <w:rsid w:val="007C6A99"/>
    <w:rsid w:val="007C6BDF"/>
    <w:rsid w:val="007D1FE9"/>
    <w:rsid w:val="007D25E0"/>
    <w:rsid w:val="007D5D1C"/>
    <w:rsid w:val="007D6224"/>
    <w:rsid w:val="007D6DC7"/>
    <w:rsid w:val="007E0BBE"/>
    <w:rsid w:val="007E45EA"/>
    <w:rsid w:val="007E4D0B"/>
    <w:rsid w:val="007E7F9F"/>
    <w:rsid w:val="007F07DD"/>
    <w:rsid w:val="007F1EFC"/>
    <w:rsid w:val="007F4E84"/>
    <w:rsid w:val="007F4EAE"/>
    <w:rsid w:val="007F56C9"/>
    <w:rsid w:val="007F6EDE"/>
    <w:rsid w:val="007F7CBC"/>
    <w:rsid w:val="00804100"/>
    <w:rsid w:val="00805B9B"/>
    <w:rsid w:val="00806128"/>
    <w:rsid w:val="00812341"/>
    <w:rsid w:val="00812A00"/>
    <w:rsid w:val="00812CD7"/>
    <w:rsid w:val="00812F38"/>
    <w:rsid w:val="00817A0E"/>
    <w:rsid w:val="0082306C"/>
    <w:rsid w:val="008256F1"/>
    <w:rsid w:val="00826EE9"/>
    <w:rsid w:val="00827414"/>
    <w:rsid w:val="00830A86"/>
    <w:rsid w:val="00836B92"/>
    <w:rsid w:val="00837BB0"/>
    <w:rsid w:val="00837F79"/>
    <w:rsid w:val="008419DD"/>
    <w:rsid w:val="00841D30"/>
    <w:rsid w:val="008461F3"/>
    <w:rsid w:val="008464B2"/>
    <w:rsid w:val="00846CF2"/>
    <w:rsid w:val="00851F07"/>
    <w:rsid w:val="00854226"/>
    <w:rsid w:val="00854C1A"/>
    <w:rsid w:val="00857D62"/>
    <w:rsid w:val="0086134B"/>
    <w:rsid w:val="00863AAF"/>
    <w:rsid w:val="00864956"/>
    <w:rsid w:val="008712AD"/>
    <w:rsid w:val="0087228B"/>
    <w:rsid w:val="00872F9A"/>
    <w:rsid w:val="0087390D"/>
    <w:rsid w:val="00874091"/>
    <w:rsid w:val="008740F7"/>
    <w:rsid w:val="00876F51"/>
    <w:rsid w:val="00877D50"/>
    <w:rsid w:val="0088723C"/>
    <w:rsid w:val="00890267"/>
    <w:rsid w:val="008903CD"/>
    <w:rsid w:val="00890E1F"/>
    <w:rsid w:val="00892FDC"/>
    <w:rsid w:val="008932C5"/>
    <w:rsid w:val="00893D40"/>
    <w:rsid w:val="00895ACD"/>
    <w:rsid w:val="00895B8B"/>
    <w:rsid w:val="008A016E"/>
    <w:rsid w:val="008A3EAE"/>
    <w:rsid w:val="008A793F"/>
    <w:rsid w:val="008B1247"/>
    <w:rsid w:val="008B2C1C"/>
    <w:rsid w:val="008B4281"/>
    <w:rsid w:val="008B56B0"/>
    <w:rsid w:val="008B6310"/>
    <w:rsid w:val="008B697B"/>
    <w:rsid w:val="008B7051"/>
    <w:rsid w:val="008B7436"/>
    <w:rsid w:val="008C1133"/>
    <w:rsid w:val="008C1A9B"/>
    <w:rsid w:val="008C7CAE"/>
    <w:rsid w:val="008D2EF2"/>
    <w:rsid w:val="008D325D"/>
    <w:rsid w:val="008D34EA"/>
    <w:rsid w:val="008D3AC0"/>
    <w:rsid w:val="008D4640"/>
    <w:rsid w:val="008E0556"/>
    <w:rsid w:val="008E2B31"/>
    <w:rsid w:val="008E2EF1"/>
    <w:rsid w:val="008E4C4D"/>
    <w:rsid w:val="008E6FE3"/>
    <w:rsid w:val="008E7FB7"/>
    <w:rsid w:val="008F143F"/>
    <w:rsid w:val="008F17D4"/>
    <w:rsid w:val="008F20A7"/>
    <w:rsid w:val="008F33F7"/>
    <w:rsid w:val="008F3CDA"/>
    <w:rsid w:val="008F409B"/>
    <w:rsid w:val="008F5451"/>
    <w:rsid w:val="008F7F06"/>
    <w:rsid w:val="009005A9"/>
    <w:rsid w:val="00901546"/>
    <w:rsid w:val="00901761"/>
    <w:rsid w:val="00902C53"/>
    <w:rsid w:val="00904CA0"/>
    <w:rsid w:val="009064E0"/>
    <w:rsid w:val="009065EC"/>
    <w:rsid w:val="0091021B"/>
    <w:rsid w:val="00911F5F"/>
    <w:rsid w:val="00912432"/>
    <w:rsid w:val="00914C31"/>
    <w:rsid w:val="00914C4A"/>
    <w:rsid w:val="009159BB"/>
    <w:rsid w:val="00915C09"/>
    <w:rsid w:val="009167C1"/>
    <w:rsid w:val="00920951"/>
    <w:rsid w:val="00923153"/>
    <w:rsid w:val="009231E6"/>
    <w:rsid w:val="0092420D"/>
    <w:rsid w:val="009275A4"/>
    <w:rsid w:val="00927CF5"/>
    <w:rsid w:val="009319C2"/>
    <w:rsid w:val="00932688"/>
    <w:rsid w:val="00936B93"/>
    <w:rsid w:val="009378CF"/>
    <w:rsid w:val="00944492"/>
    <w:rsid w:val="00945D36"/>
    <w:rsid w:val="00946413"/>
    <w:rsid w:val="00946ED7"/>
    <w:rsid w:val="0094704C"/>
    <w:rsid w:val="00951174"/>
    <w:rsid w:val="00951204"/>
    <w:rsid w:val="0095349A"/>
    <w:rsid w:val="00956C1F"/>
    <w:rsid w:val="00956E64"/>
    <w:rsid w:val="009605D4"/>
    <w:rsid w:val="009633BA"/>
    <w:rsid w:val="009648BD"/>
    <w:rsid w:val="00964DB5"/>
    <w:rsid w:val="009661F5"/>
    <w:rsid w:val="00966CF8"/>
    <w:rsid w:val="00971C23"/>
    <w:rsid w:val="009727FD"/>
    <w:rsid w:val="00972D7B"/>
    <w:rsid w:val="00977845"/>
    <w:rsid w:val="00977F1A"/>
    <w:rsid w:val="00977FD4"/>
    <w:rsid w:val="00980964"/>
    <w:rsid w:val="009812F2"/>
    <w:rsid w:val="00981BD7"/>
    <w:rsid w:val="00984684"/>
    <w:rsid w:val="0098503E"/>
    <w:rsid w:val="009853D9"/>
    <w:rsid w:val="00985BC1"/>
    <w:rsid w:val="00987B45"/>
    <w:rsid w:val="00987EDD"/>
    <w:rsid w:val="00987EE1"/>
    <w:rsid w:val="00992150"/>
    <w:rsid w:val="009A0939"/>
    <w:rsid w:val="009A22D5"/>
    <w:rsid w:val="009A5367"/>
    <w:rsid w:val="009A5F4C"/>
    <w:rsid w:val="009B113D"/>
    <w:rsid w:val="009B15C0"/>
    <w:rsid w:val="009B3A89"/>
    <w:rsid w:val="009B6469"/>
    <w:rsid w:val="009C0527"/>
    <w:rsid w:val="009C138A"/>
    <w:rsid w:val="009C1620"/>
    <w:rsid w:val="009C4627"/>
    <w:rsid w:val="009C63C0"/>
    <w:rsid w:val="009C6BB8"/>
    <w:rsid w:val="009D1495"/>
    <w:rsid w:val="009D28AB"/>
    <w:rsid w:val="009D434D"/>
    <w:rsid w:val="009D4C4C"/>
    <w:rsid w:val="009D5A84"/>
    <w:rsid w:val="009D6E50"/>
    <w:rsid w:val="009E24DB"/>
    <w:rsid w:val="009E7C44"/>
    <w:rsid w:val="009F304F"/>
    <w:rsid w:val="009F316D"/>
    <w:rsid w:val="009F3FB6"/>
    <w:rsid w:val="009F5672"/>
    <w:rsid w:val="009F586E"/>
    <w:rsid w:val="009F73ED"/>
    <w:rsid w:val="00A0325E"/>
    <w:rsid w:val="00A05575"/>
    <w:rsid w:val="00A06254"/>
    <w:rsid w:val="00A0751F"/>
    <w:rsid w:val="00A07EFD"/>
    <w:rsid w:val="00A1078E"/>
    <w:rsid w:val="00A111A7"/>
    <w:rsid w:val="00A11A63"/>
    <w:rsid w:val="00A14DDA"/>
    <w:rsid w:val="00A162C4"/>
    <w:rsid w:val="00A16A22"/>
    <w:rsid w:val="00A16F6E"/>
    <w:rsid w:val="00A20280"/>
    <w:rsid w:val="00A22F1A"/>
    <w:rsid w:val="00A23DEC"/>
    <w:rsid w:val="00A24E9E"/>
    <w:rsid w:val="00A24FD1"/>
    <w:rsid w:val="00A25E9A"/>
    <w:rsid w:val="00A3248F"/>
    <w:rsid w:val="00A32B69"/>
    <w:rsid w:val="00A33300"/>
    <w:rsid w:val="00A33490"/>
    <w:rsid w:val="00A3355B"/>
    <w:rsid w:val="00A3391D"/>
    <w:rsid w:val="00A3518F"/>
    <w:rsid w:val="00A35B5E"/>
    <w:rsid w:val="00A3659D"/>
    <w:rsid w:val="00A36F59"/>
    <w:rsid w:val="00A37065"/>
    <w:rsid w:val="00A4475A"/>
    <w:rsid w:val="00A46D70"/>
    <w:rsid w:val="00A473AD"/>
    <w:rsid w:val="00A503A4"/>
    <w:rsid w:val="00A52ED5"/>
    <w:rsid w:val="00A57785"/>
    <w:rsid w:val="00A62816"/>
    <w:rsid w:val="00A62BE9"/>
    <w:rsid w:val="00A63BD4"/>
    <w:rsid w:val="00A642DB"/>
    <w:rsid w:val="00A646E6"/>
    <w:rsid w:val="00A67E68"/>
    <w:rsid w:val="00A711C9"/>
    <w:rsid w:val="00A744D7"/>
    <w:rsid w:val="00A754D3"/>
    <w:rsid w:val="00A80909"/>
    <w:rsid w:val="00A81991"/>
    <w:rsid w:val="00A8211C"/>
    <w:rsid w:val="00A83135"/>
    <w:rsid w:val="00A831AD"/>
    <w:rsid w:val="00A840E2"/>
    <w:rsid w:val="00A8446D"/>
    <w:rsid w:val="00A8615E"/>
    <w:rsid w:val="00A86CB2"/>
    <w:rsid w:val="00A91332"/>
    <w:rsid w:val="00A92D93"/>
    <w:rsid w:val="00A9381F"/>
    <w:rsid w:val="00A938AD"/>
    <w:rsid w:val="00A96391"/>
    <w:rsid w:val="00A96C58"/>
    <w:rsid w:val="00A96CF6"/>
    <w:rsid w:val="00A9734F"/>
    <w:rsid w:val="00A9738D"/>
    <w:rsid w:val="00AA162B"/>
    <w:rsid w:val="00AA28BF"/>
    <w:rsid w:val="00AA2E04"/>
    <w:rsid w:val="00AA335F"/>
    <w:rsid w:val="00AA34CD"/>
    <w:rsid w:val="00AA42AA"/>
    <w:rsid w:val="00AA773E"/>
    <w:rsid w:val="00AA78E7"/>
    <w:rsid w:val="00AB058B"/>
    <w:rsid w:val="00AB0750"/>
    <w:rsid w:val="00AB1155"/>
    <w:rsid w:val="00AB1841"/>
    <w:rsid w:val="00AB440F"/>
    <w:rsid w:val="00AB629E"/>
    <w:rsid w:val="00AB6F1F"/>
    <w:rsid w:val="00AC1B9E"/>
    <w:rsid w:val="00AC264D"/>
    <w:rsid w:val="00AC410E"/>
    <w:rsid w:val="00AC5826"/>
    <w:rsid w:val="00AC6DE6"/>
    <w:rsid w:val="00AD3364"/>
    <w:rsid w:val="00AD3F2F"/>
    <w:rsid w:val="00AD4C54"/>
    <w:rsid w:val="00AD5802"/>
    <w:rsid w:val="00AD7486"/>
    <w:rsid w:val="00AE0029"/>
    <w:rsid w:val="00AE3C96"/>
    <w:rsid w:val="00AE3EA6"/>
    <w:rsid w:val="00AE4DC3"/>
    <w:rsid w:val="00AE71CE"/>
    <w:rsid w:val="00AF0134"/>
    <w:rsid w:val="00AF04A2"/>
    <w:rsid w:val="00AF1AE2"/>
    <w:rsid w:val="00AF6C73"/>
    <w:rsid w:val="00AF75A4"/>
    <w:rsid w:val="00B00311"/>
    <w:rsid w:val="00B003A5"/>
    <w:rsid w:val="00B0181B"/>
    <w:rsid w:val="00B018B8"/>
    <w:rsid w:val="00B038F1"/>
    <w:rsid w:val="00B04FC1"/>
    <w:rsid w:val="00B068FD"/>
    <w:rsid w:val="00B07E66"/>
    <w:rsid w:val="00B1086E"/>
    <w:rsid w:val="00B13AFB"/>
    <w:rsid w:val="00B13C76"/>
    <w:rsid w:val="00B1532F"/>
    <w:rsid w:val="00B167B5"/>
    <w:rsid w:val="00B274D0"/>
    <w:rsid w:val="00B27ED9"/>
    <w:rsid w:val="00B30653"/>
    <w:rsid w:val="00B30848"/>
    <w:rsid w:val="00B32108"/>
    <w:rsid w:val="00B32FCC"/>
    <w:rsid w:val="00B3749B"/>
    <w:rsid w:val="00B3777B"/>
    <w:rsid w:val="00B4037A"/>
    <w:rsid w:val="00B4042B"/>
    <w:rsid w:val="00B42210"/>
    <w:rsid w:val="00B443FE"/>
    <w:rsid w:val="00B50212"/>
    <w:rsid w:val="00B50ED3"/>
    <w:rsid w:val="00B51864"/>
    <w:rsid w:val="00B51EDE"/>
    <w:rsid w:val="00B51F55"/>
    <w:rsid w:val="00B52303"/>
    <w:rsid w:val="00B53D5F"/>
    <w:rsid w:val="00B56C01"/>
    <w:rsid w:val="00B571BA"/>
    <w:rsid w:val="00B573C9"/>
    <w:rsid w:val="00B57622"/>
    <w:rsid w:val="00B6147D"/>
    <w:rsid w:val="00B62125"/>
    <w:rsid w:val="00B63981"/>
    <w:rsid w:val="00B63F28"/>
    <w:rsid w:val="00B649BB"/>
    <w:rsid w:val="00B64A9F"/>
    <w:rsid w:val="00B671AF"/>
    <w:rsid w:val="00B6740D"/>
    <w:rsid w:val="00B73412"/>
    <w:rsid w:val="00B747D9"/>
    <w:rsid w:val="00B77E58"/>
    <w:rsid w:val="00B91E9B"/>
    <w:rsid w:val="00B923AF"/>
    <w:rsid w:val="00B94658"/>
    <w:rsid w:val="00B94E8D"/>
    <w:rsid w:val="00BA1C0F"/>
    <w:rsid w:val="00BA1E37"/>
    <w:rsid w:val="00BA22A5"/>
    <w:rsid w:val="00BA2FED"/>
    <w:rsid w:val="00BA38D2"/>
    <w:rsid w:val="00BA4B47"/>
    <w:rsid w:val="00BA6099"/>
    <w:rsid w:val="00BA64FB"/>
    <w:rsid w:val="00BA67CB"/>
    <w:rsid w:val="00BA6AFE"/>
    <w:rsid w:val="00BA6E2C"/>
    <w:rsid w:val="00BB00F2"/>
    <w:rsid w:val="00BB2A0F"/>
    <w:rsid w:val="00BB5663"/>
    <w:rsid w:val="00BB7874"/>
    <w:rsid w:val="00BC26CC"/>
    <w:rsid w:val="00BC40D7"/>
    <w:rsid w:val="00BC51BA"/>
    <w:rsid w:val="00BC56A1"/>
    <w:rsid w:val="00BC5EEB"/>
    <w:rsid w:val="00BC7A91"/>
    <w:rsid w:val="00BD0CA8"/>
    <w:rsid w:val="00BD0D8C"/>
    <w:rsid w:val="00BD1618"/>
    <w:rsid w:val="00BD4D38"/>
    <w:rsid w:val="00BD4E05"/>
    <w:rsid w:val="00BD5396"/>
    <w:rsid w:val="00BD53ED"/>
    <w:rsid w:val="00BE0797"/>
    <w:rsid w:val="00BE0DD0"/>
    <w:rsid w:val="00BE15F0"/>
    <w:rsid w:val="00BE161A"/>
    <w:rsid w:val="00BE375C"/>
    <w:rsid w:val="00BE5DAE"/>
    <w:rsid w:val="00BE6660"/>
    <w:rsid w:val="00BE74D6"/>
    <w:rsid w:val="00BF0F67"/>
    <w:rsid w:val="00BF1558"/>
    <w:rsid w:val="00BF56B3"/>
    <w:rsid w:val="00BF59B5"/>
    <w:rsid w:val="00BF667A"/>
    <w:rsid w:val="00BF7C23"/>
    <w:rsid w:val="00C00A1A"/>
    <w:rsid w:val="00C00EF5"/>
    <w:rsid w:val="00C0195B"/>
    <w:rsid w:val="00C02374"/>
    <w:rsid w:val="00C0250A"/>
    <w:rsid w:val="00C031AC"/>
    <w:rsid w:val="00C06550"/>
    <w:rsid w:val="00C1050A"/>
    <w:rsid w:val="00C10F33"/>
    <w:rsid w:val="00C11D9F"/>
    <w:rsid w:val="00C145FE"/>
    <w:rsid w:val="00C14E14"/>
    <w:rsid w:val="00C15140"/>
    <w:rsid w:val="00C15259"/>
    <w:rsid w:val="00C15D10"/>
    <w:rsid w:val="00C15F9B"/>
    <w:rsid w:val="00C169E7"/>
    <w:rsid w:val="00C172B1"/>
    <w:rsid w:val="00C22837"/>
    <w:rsid w:val="00C232FB"/>
    <w:rsid w:val="00C376F5"/>
    <w:rsid w:val="00C40FB2"/>
    <w:rsid w:val="00C42D8F"/>
    <w:rsid w:val="00C432C7"/>
    <w:rsid w:val="00C52B36"/>
    <w:rsid w:val="00C54809"/>
    <w:rsid w:val="00C55518"/>
    <w:rsid w:val="00C55FD8"/>
    <w:rsid w:val="00C60033"/>
    <w:rsid w:val="00C602E8"/>
    <w:rsid w:val="00C61453"/>
    <w:rsid w:val="00C618AD"/>
    <w:rsid w:val="00C61FEC"/>
    <w:rsid w:val="00C620A2"/>
    <w:rsid w:val="00C630D2"/>
    <w:rsid w:val="00C6397C"/>
    <w:rsid w:val="00C718B1"/>
    <w:rsid w:val="00C724BF"/>
    <w:rsid w:val="00C72DDD"/>
    <w:rsid w:val="00C72E8B"/>
    <w:rsid w:val="00C75C3D"/>
    <w:rsid w:val="00C8199A"/>
    <w:rsid w:val="00C829C4"/>
    <w:rsid w:val="00C843A3"/>
    <w:rsid w:val="00C84444"/>
    <w:rsid w:val="00C85460"/>
    <w:rsid w:val="00C8555A"/>
    <w:rsid w:val="00C86031"/>
    <w:rsid w:val="00C8683C"/>
    <w:rsid w:val="00C86EE5"/>
    <w:rsid w:val="00C90506"/>
    <w:rsid w:val="00C92C60"/>
    <w:rsid w:val="00C92D1F"/>
    <w:rsid w:val="00C9372F"/>
    <w:rsid w:val="00C9447B"/>
    <w:rsid w:val="00C94831"/>
    <w:rsid w:val="00C955D3"/>
    <w:rsid w:val="00CA164B"/>
    <w:rsid w:val="00CA1F83"/>
    <w:rsid w:val="00CA493C"/>
    <w:rsid w:val="00CA4E4D"/>
    <w:rsid w:val="00CA55C8"/>
    <w:rsid w:val="00CA72E7"/>
    <w:rsid w:val="00CB0194"/>
    <w:rsid w:val="00CB087A"/>
    <w:rsid w:val="00CB5B0A"/>
    <w:rsid w:val="00CB61DD"/>
    <w:rsid w:val="00CB7782"/>
    <w:rsid w:val="00CC2B97"/>
    <w:rsid w:val="00CC6160"/>
    <w:rsid w:val="00CC6193"/>
    <w:rsid w:val="00CD0CDA"/>
    <w:rsid w:val="00CD181F"/>
    <w:rsid w:val="00CD2838"/>
    <w:rsid w:val="00CD677F"/>
    <w:rsid w:val="00CD6EAC"/>
    <w:rsid w:val="00CD6FD4"/>
    <w:rsid w:val="00CE2D31"/>
    <w:rsid w:val="00CE3A71"/>
    <w:rsid w:val="00CE5EDA"/>
    <w:rsid w:val="00CE6FC5"/>
    <w:rsid w:val="00CE7166"/>
    <w:rsid w:val="00CF07C9"/>
    <w:rsid w:val="00CF5929"/>
    <w:rsid w:val="00CF60D6"/>
    <w:rsid w:val="00CF7444"/>
    <w:rsid w:val="00D00027"/>
    <w:rsid w:val="00D00DD7"/>
    <w:rsid w:val="00D023C6"/>
    <w:rsid w:val="00D034C8"/>
    <w:rsid w:val="00D03DDC"/>
    <w:rsid w:val="00D04CD6"/>
    <w:rsid w:val="00D04ECA"/>
    <w:rsid w:val="00D07273"/>
    <w:rsid w:val="00D11485"/>
    <w:rsid w:val="00D1201F"/>
    <w:rsid w:val="00D14697"/>
    <w:rsid w:val="00D15258"/>
    <w:rsid w:val="00D17C13"/>
    <w:rsid w:val="00D21B1E"/>
    <w:rsid w:val="00D227DD"/>
    <w:rsid w:val="00D24C11"/>
    <w:rsid w:val="00D26624"/>
    <w:rsid w:val="00D26C17"/>
    <w:rsid w:val="00D2743B"/>
    <w:rsid w:val="00D3126F"/>
    <w:rsid w:val="00D317DC"/>
    <w:rsid w:val="00D3193A"/>
    <w:rsid w:val="00D324AA"/>
    <w:rsid w:val="00D32DF8"/>
    <w:rsid w:val="00D342E3"/>
    <w:rsid w:val="00D369F0"/>
    <w:rsid w:val="00D37DC6"/>
    <w:rsid w:val="00D416CF"/>
    <w:rsid w:val="00D41DA9"/>
    <w:rsid w:val="00D444FB"/>
    <w:rsid w:val="00D44A5B"/>
    <w:rsid w:val="00D50043"/>
    <w:rsid w:val="00D51CE5"/>
    <w:rsid w:val="00D51EAA"/>
    <w:rsid w:val="00D53A60"/>
    <w:rsid w:val="00D55F9A"/>
    <w:rsid w:val="00D5605E"/>
    <w:rsid w:val="00D56871"/>
    <w:rsid w:val="00D61384"/>
    <w:rsid w:val="00D62B38"/>
    <w:rsid w:val="00D64D65"/>
    <w:rsid w:val="00D669F1"/>
    <w:rsid w:val="00D6784B"/>
    <w:rsid w:val="00D70FA8"/>
    <w:rsid w:val="00D7138F"/>
    <w:rsid w:val="00D71AF0"/>
    <w:rsid w:val="00D71CED"/>
    <w:rsid w:val="00D81DCE"/>
    <w:rsid w:val="00D824DB"/>
    <w:rsid w:val="00D82CA6"/>
    <w:rsid w:val="00D85F8A"/>
    <w:rsid w:val="00D9368C"/>
    <w:rsid w:val="00D9562A"/>
    <w:rsid w:val="00D96E2A"/>
    <w:rsid w:val="00D9704A"/>
    <w:rsid w:val="00D97625"/>
    <w:rsid w:val="00D97A28"/>
    <w:rsid w:val="00DA29ED"/>
    <w:rsid w:val="00DA41D9"/>
    <w:rsid w:val="00DA4701"/>
    <w:rsid w:val="00DA5C4B"/>
    <w:rsid w:val="00DB1E6E"/>
    <w:rsid w:val="00DB265F"/>
    <w:rsid w:val="00DB5B17"/>
    <w:rsid w:val="00DC24B3"/>
    <w:rsid w:val="00DC404C"/>
    <w:rsid w:val="00DC719C"/>
    <w:rsid w:val="00DC7C68"/>
    <w:rsid w:val="00DD468A"/>
    <w:rsid w:val="00DD46F1"/>
    <w:rsid w:val="00DD54D4"/>
    <w:rsid w:val="00DD5BFC"/>
    <w:rsid w:val="00DD680A"/>
    <w:rsid w:val="00DD6A4C"/>
    <w:rsid w:val="00DD7897"/>
    <w:rsid w:val="00DD78C9"/>
    <w:rsid w:val="00DE0380"/>
    <w:rsid w:val="00DE0626"/>
    <w:rsid w:val="00DE5A22"/>
    <w:rsid w:val="00DE6393"/>
    <w:rsid w:val="00DE673A"/>
    <w:rsid w:val="00DF06CA"/>
    <w:rsid w:val="00DF3492"/>
    <w:rsid w:val="00DF6401"/>
    <w:rsid w:val="00E000C4"/>
    <w:rsid w:val="00E037AA"/>
    <w:rsid w:val="00E03B92"/>
    <w:rsid w:val="00E03D7A"/>
    <w:rsid w:val="00E05217"/>
    <w:rsid w:val="00E06A91"/>
    <w:rsid w:val="00E07A69"/>
    <w:rsid w:val="00E10301"/>
    <w:rsid w:val="00E131BB"/>
    <w:rsid w:val="00E142FD"/>
    <w:rsid w:val="00E14437"/>
    <w:rsid w:val="00E1750F"/>
    <w:rsid w:val="00E17C20"/>
    <w:rsid w:val="00E17C8F"/>
    <w:rsid w:val="00E21369"/>
    <w:rsid w:val="00E2198C"/>
    <w:rsid w:val="00E21FF1"/>
    <w:rsid w:val="00E23422"/>
    <w:rsid w:val="00E23FAC"/>
    <w:rsid w:val="00E249D4"/>
    <w:rsid w:val="00E2642E"/>
    <w:rsid w:val="00E300C4"/>
    <w:rsid w:val="00E30A5A"/>
    <w:rsid w:val="00E33862"/>
    <w:rsid w:val="00E33E01"/>
    <w:rsid w:val="00E3485D"/>
    <w:rsid w:val="00E40D01"/>
    <w:rsid w:val="00E4317D"/>
    <w:rsid w:val="00E43BF8"/>
    <w:rsid w:val="00E466F9"/>
    <w:rsid w:val="00E46C6F"/>
    <w:rsid w:val="00E473E2"/>
    <w:rsid w:val="00E52595"/>
    <w:rsid w:val="00E5475E"/>
    <w:rsid w:val="00E54EB4"/>
    <w:rsid w:val="00E54F7C"/>
    <w:rsid w:val="00E55EC9"/>
    <w:rsid w:val="00E567A0"/>
    <w:rsid w:val="00E62A57"/>
    <w:rsid w:val="00E634B3"/>
    <w:rsid w:val="00E6443C"/>
    <w:rsid w:val="00E649D0"/>
    <w:rsid w:val="00E653FD"/>
    <w:rsid w:val="00E65A77"/>
    <w:rsid w:val="00E65EFF"/>
    <w:rsid w:val="00E6668C"/>
    <w:rsid w:val="00E700E0"/>
    <w:rsid w:val="00E70199"/>
    <w:rsid w:val="00E701B4"/>
    <w:rsid w:val="00E71F07"/>
    <w:rsid w:val="00E735D4"/>
    <w:rsid w:val="00E73F41"/>
    <w:rsid w:val="00E7589C"/>
    <w:rsid w:val="00E75BDE"/>
    <w:rsid w:val="00E764FC"/>
    <w:rsid w:val="00E77551"/>
    <w:rsid w:val="00E80CD5"/>
    <w:rsid w:val="00E8541F"/>
    <w:rsid w:val="00E86938"/>
    <w:rsid w:val="00E86A8B"/>
    <w:rsid w:val="00E8711A"/>
    <w:rsid w:val="00E9105B"/>
    <w:rsid w:val="00E91DE9"/>
    <w:rsid w:val="00E93B52"/>
    <w:rsid w:val="00E9459F"/>
    <w:rsid w:val="00E948C6"/>
    <w:rsid w:val="00E94B5D"/>
    <w:rsid w:val="00E9539B"/>
    <w:rsid w:val="00E96A63"/>
    <w:rsid w:val="00EA1B4F"/>
    <w:rsid w:val="00EA2844"/>
    <w:rsid w:val="00EA4469"/>
    <w:rsid w:val="00EA4741"/>
    <w:rsid w:val="00EA5136"/>
    <w:rsid w:val="00EA6433"/>
    <w:rsid w:val="00EA64C5"/>
    <w:rsid w:val="00EA6CBB"/>
    <w:rsid w:val="00EA706B"/>
    <w:rsid w:val="00EA7904"/>
    <w:rsid w:val="00EA7AA0"/>
    <w:rsid w:val="00EB1412"/>
    <w:rsid w:val="00EB1F0B"/>
    <w:rsid w:val="00EB5F2D"/>
    <w:rsid w:val="00EB6286"/>
    <w:rsid w:val="00EB6560"/>
    <w:rsid w:val="00EB6C9E"/>
    <w:rsid w:val="00EB71D2"/>
    <w:rsid w:val="00EB78F0"/>
    <w:rsid w:val="00EC4B9F"/>
    <w:rsid w:val="00EC4D22"/>
    <w:rsid w:val="00EC4DAE"/>
    <w:rsid w:val="00EC5E66"/>
    <w:rsid w:val="00EC650B"/>
    <w:rsid w:val="00EC6D8D"/>
    <w:rsid w:val="00EC74E7"/>
    <w:rsid w:val="00ED1178"/>
    <w:rsid w:val="00ED2497"/>
    <w:rsid w:val="00ED3909"/>
    <w:rsid w:val="00ED3955"/>
    <w:rsid w:val="00ED3C8F"/>
    <w:rsid w:val="00ED6299"/>
    <w:rsid w:val="00ED6F55"/>
    <w:rsid w:val="00ED7F6F"/>
    <w:rsid w:val="00EE2C4A"/>
    <w:rsid w:val="00EE371C"/>
    <w:rsid w:val="00EE39F7"/>
    <w:rsid w:val="00EE676F"/>
    <w:rsid w:val="00EE69E8"/>
    <w:rsid w:val="00EF0DB8"/>
    <w:rsid w:val="00EF1A19"/>
    <w:rsid w:val="00EF2AE2"/>
    <w:rsid w:val="00EF2CD3"/>
    <w:rsid w:val="00EF345C"/>
    <w:rsid w:val="00EF4E97"/>
    <w:rsid w:val="00EF5399"/>
    <w:rsid w:val="00EF68CD"/>
    <w:rsid w:val="00F00AAE"/>
    <w:rsid w:val="00F02E43"/>
    <w:rsid w:val="00F07FEA"/>
    <w:rsid w:val="00F13158"/>
    <w:rsid w:val="00F138B7"/>
    <w:rsid w:val="00F204D1"/>
    <w:rsid w:val="00F20BF1"/>
    <w:rsid w:val="00F2134F"/>
    <w:rsid w:val="00F21C9F"/>
    <w:rsid w:val="00F22674"/>
    <w:rsid w:val="00F238D5"/>
    <w:rsid w:val="00F269F9"/>
    <w:rsid w:val="00F277D6"/>
    <w:rsid w:val="00F27C74"/>
    <w:rsid w:val="00F31CB0"/>
    <w:rsid w:val="00F344C5"/>
    <w:rsid w:val="00F34D30"/>
    <w:rsid w:val="00F362EF"/>
    <w:rsid w:val="00F40EC5"/>
    <w:rsid w:val="00F42826"/>
    <w:rsid w:val="00F452AD"/>
    <w:rsid w:val="00F501A3"/>
    <w:rsid w:val="00F51051"/>
    <w:rsid w:val="00F5131B"/>
    <w:rsid w:val="00F52C89"/>
    <w:rsid w:val="00F53C48"/>
    <w:rsid w:val="00F560CA"/>
    <w:rsid w:val="00F57000"/>
    <w:rsid w:val="00F604EC"/>
    <w:rsid w:val="00F61830"/>
    <w:rsid w:val="00F61878"/>
    <w:rsid w:val="00F64847"/>
    <w:rsid w:val="00F65925"/>
    <w:rsid w:val="00F707EF"/>
    <w:rsid w:val="00F73FED"/>
    <w:rsid w:val="00F767DA"/>
    <w:rsid w:val="00F77187"/>
    <w:rsid w:val="00F77684"/>
    <w:rsid w:val="00F778B0"/>
    <w:rsid w:val="00F807F4"/>
    <w:rsid w:val="00F80977"/>
    <w:rsid w:val="00F818D2"/>
    <w:rsid w:val="00F8256D"/>
    <w:rsid w:val="00F844E8"/>
    <w:rsid w:val="00F85FA1"/>
    <w:rsid w:val="00F860A4"/>
    <w:rsid w:val="00F913DE"/>
    <w:rsid w:val="00F92971"/>
    <w:rsid w:val="00F931C0"/>
    <w:rsid w:val="00F95210"/>
    <w:rsid w:val="00F96AF3"/>
    <w:rsid w:val="00F96CC4"/>
    <w:rsid w:val="00FA00A9"/>
    <w:rsid w:val="00FA39C9"/>
    <w:rsid w:val="00FA5F94"/>
    <w:rsid w:val="00FB42B3"/>
    <w:rsid w:val="00FB4906"/>
    <w:rsid w:val="00FB56B5"/>
    <w:rsid w:val="00FB582C"/>
    <w:rsid w:val="00FB65C0"/>
    <w:rsid w:val="00FB67F0"/>
    <w:rsid w:val="00FB6C54"/>
    <w:rsid w:val="00FC234B"/>
    <w:rsid w:val="00FC439B"/>
    <w:rsid w:val="00FC43AD"/>
    <w:rsid w:val="00FC4B31"/>
    <w:rsid w:val="00FC5F79"/>
    <w:rsid w:val="00FC6154"/>
    <w:rsid w:val="00FC6E90"/>
    <w:rsid w:val="00FC70B7"/>
    <w:rsid w:val="00FD5F6E"/>
    <w:rsid w:val="00FE0F7D"/>
    <w:rsid w:val="00FE1FAE"/>
    <w:rsid w:val="00FE2026"/>
    <w:rsid w:val="00FE20B2"/>
    <w:rsid w:val="00FE22C7"/>
    <w:rsid w:val="00FE271D"/>
    <w:rsid w:val="00FE4E09"/>
    <w:rsid w:val="00FE5C02"/>
    <w:rsid w:val="00FE5C6C"/>
    <w:rsid w:val="00FF0B2F"/>
    <w:rsid w:val="00FF2B3F"/>
    <w:rsid w:val="00FF2F8A"/>
    <w:rsid w:val="00FF3DC6"/>
    <w:rsid w:val="00FF502E"/>
    <w:rsid w:val="00FF5D00"/>
    <w:rsid w:val="01AB4CC3"/>
    <w:rsid w:val="01AD5116"/>
    <w:rsid w:val="01F91780"/>
    <w:rsid w:val="02405F8A"/>
    <w:rsid w:val="02532161"/>
    <w:rsid w:val="028E3199"/>
    <w:rsid w:val="02904F9A"/>
    <w:rsid w:val="02E70A07"/>
    <w:rsid w:val="03525F75"/>
    <w:rsid w:val="037454C9"/>
    <w:rsid w:val="039532DB"/>
    <w:rsid w:val="03A516D0"/>
    <w:rsid w:val="03E53DE0"/>
    <w:rsid w:val="04466AA5"/>
    <w:rsid w:val="046619FB"/>
    <w:rsid w:val="049A7BD3"/>
    <w:rsid w:val="04CC57D8"/>
    <w:rsid w:val="05E51C72"/>
    <w:rsid w:val="06131DDD"/>
    <w:rsid w:val="063C1160"/>
    <w:rsid w:val="063C59D3"/>
    <w:rsid w:val="06494A1C"/>
    <w:rsid w:val="06494EFE"/>
    <w:rsid w:val="06A22F55"/>
    <w:rsid w:val="07B54D24"/>
    <w:rsid w:val="07D96F46"/>
    <w:rsid w:val="08B6214C"/>
    <w:rsid w:val="08FF226D"/>
    <w:rsid w:val="095133B6"/>
    <w:rsid w:val="09B94F9F"/>
    <w:rsid w:val="0A236FC6"/>
    <w:rsid w:val="0A4E5D6C"/>
    <w:rsid w:val="0A6B7CBF"/>
    <w:rsid w:val="0AAA5C0B"/>
    <w:rsid w:val="0B67113B"/>
    <w:rsid w:val="0B7D3DAB"/>
    <w:rsid w:val="0BC157F5"/>
    <w:rsid w:val="0BF30CC9"/>
    <w:rsid w:val="0C0149DC"/>
    <w:rsid w:val="0C5A52C6"/>
    <w:rsid w:val="0C8106BD"/>
    <w:rsid w:val="0C96138D"/>
    <w:rsid w:val="0D6C4461"/>
    <w:rsid w:val="0D740991"/>
    <w:rsid w:val="0D845EE6"/>
    <w:rsid w:val="0D9F26FE"/>
    <w:rsid w:val="0DA15AFC"/>
    <w:rsid w:val="0DA9532B"/>
    <w:rsid w:val="0DE25BA1"/>
    <w:rsid w:val="0E220140"/>
    <w:rsid w:val="0E253222"/>
    <w:rsid w:val="0E2D1AB8"/>
    <w:rsid w:val="0E6D2CA8"/>
    <w:rsid w:val="0EF86485"/>
    <w:rsid w:val="0F0E57E7"/>
    <w:rsid w:val="0F2260CF"/>
    <w:rsid w:val="0F317386"/>
    <w:rsid w:val="0F591525"/>
    <w:rsid w:val="0F6A30D8"/>
    <w:rsid w:val="0FB544CE"/>
    <w:rsid w:val="0FB601BE"/>
    <w:rsid w:val="0FFE4B77"/>
    <w:rsid w:val="10725CF5"/>
    <w:rsid w:val="108332CD"/>
    <w:rsid w:val="10A55B2D"/>
    <w:rsid w:val="116A39F6"/>
    <w:rsid w:val="11C473E3"/>
    <w:rsid w:val="11D54AAE"/>
    <w:rsid w:val="11EC6678"/>
    <w:rsid w:val="125E3F04"/>
    <w:rsid w:val="129C53DB"/>
    <w:rsid w:val="12B058B8"/>
    <w:rsid w:val="12B761B2"/>
    <w:rsid w:val="12DC2A8F"/>
    <w:rsid w:val="132E255A"/>
    <w:rsid w:val="133A6809"/>
    <w:rsid w:val="13E54630"/>
    <w:rsid w:val="1419142A"/>
    <w:rsid w:val="145B111F"/>
    <w:rsid w:val="14B00D4D"/>
    <w:rsid w:val="152C7C6F"/>
    <w:rsid w:val="15D0473A"/>
    <w:rsid w:val="15D166CC"/>
    <w:rsid w:val="15F87315"/>
    <w:rsid w:val="162A4334"/>
    <w:rsid w:val="166938A9"/>
    <w:rsid w:val="16A87F47"/>
    <w:rsid w:val="177425F4"/>
    <w:rsid w:val="17BE45B6"/>
    <w:rsid w:val="17DA0D2E"/>
    <w:rsid w:val="17ED482F"/>
    <w:rsid w:val="180A15D2"/>
    <w:rsid w:val="18155A97"/>
    <w:rsid w:val="182708AD"/>
    <w:rsid w:val="192F2465"/>
    <w:rsid w:val="195E7E77"/>
    <w:rsid w:val="19743F52"/>
    <w:rsid w:val="19A31E7D"/>
    <w:rsid w:val="19B3135B"/>
    <w:rsid w:val="19EC4702"/>
    <w:rsid w:val="19ED74E6"/>
    <w:rsid w:val="19F4016D"/>
    <w:rsid w:val="1A1B1279"/>
    <w:rsid w:val="1A343395"/>
    <w:rsid w:val="1A381708"/>
    <w:rsid w:val="1A687FF9"/>
    <w:rsid w:val="1B067919"/>
    <w:rsid w:val="1B495EBE"/>
    <w:rsid w:val="1B662082"/>
    <w:rsid w:val="1B9605E4"/>
    <w:rsid w:val="1BEB0C87"/>
    <w:rsid w:val="1BF93A5C"/>
    <w:rsid w:val="1C0D13D6"/>
    <w:rsid w:val="1C3070A6"/>
    <w:rsid w:val="1CFF2303"/>
    <w:rsid w:val="1D1A7AE8"/>
    <w:rsid w:val="1D364F15"/>
    <w:rsid w:val="1D702053"/>
    <w:rsid w:val="1D87169F"/>
    <w:rsid w:val="1DA24E7F"/>
    <w:rsid w:val="1E8E0351"/>
    <w:rsid w:val="1E9D2E69"/>
    <w:rsid w:val="1F4A1A29"/>
    <w:rsid w:val="1F613081"/>
    <w:rsid w:val="1FB02204"/>
    <w:rsid w:val="1FD53D5E"/>
    <w:rsid w:val="20091895"/>
    <w:rsid w:val="2018160F"/>
    <w:rsid w:val="21575417"/>
    <w:rsid w:val="21860080"/>
    <w:rsid w:val="21B7553B"/>
    <w:rsid w:val="21E01F75"/>
    <w:rsid w:val="21FC6C3C"/>
    <w:rsid w:val="225F65E9"/>
    <w:rsid w:val="22D66950"/>
    <w:rsid w:val="230B5FD0"/>
    <w:rsid w:val="233C3B0D"/>
    <w:rsid w:val="237A29F1"/>
    <w:rsid w:val="23824796"/>
    <w:rsid w:val="238C03B5"/>
    <w:rsid w:val="23933B60"/>
    <w:rsid w:val="23992D3E"/>
    <w:rsid w:val="239E69D9"/>
    <w:rsid w:val="23A81EB5"/>
    <w:rsid w:val="23C80EDF"/>
    <w:rsid w:val="23CE060F"/>
    <w:rsid w:val="23F0578D"/>
    <w:rsid w:val="241F2510"/>
    <w:rsid w:val="2424465B"/>
    <w:rsid w:val="24B935DA"/>
    <w:rsid w:val="24BF06D3"/>
    <w:rsid w:val="24E82209"/>
    <w:rsid w:val="25581738"/>
    <w:rsid w:val="258403C0"/>
    <w:rsid w:val="26364257"/>
    <w:rsid w:val="263A1403"/>
    <w:rsid w:val="270C2DF9"/>
    <w:rsid w:val="27196C59"/>
    <w:rsid w:val="271F0740"/>
    <w:rsid w:val="27455588"/>
    <w:rsid w:val="27521E32"/>
    <w:rsid w:val="27857C54"/>
    <w:rsid w:val="27E22B91"/>
    <w:rsid w:val="280D1849"/>
    <w:rsid w:val="28137B19"/>
    <w:rsid w:val="283050C2"/>
    <w:rsid w:val="292957C6"/>
    <w:rsid w:val="294B42A9"/>
    <w:rsid w:val="29513891"/>
    <w:rsid w:val="29974FDA"/>
    <w:rsid w:val="29A24ACE"/>
    <w:rsid w:val="29A27A16"/>
    <w:rsid w:val="29EC500B"/>
    <w:rsid w:val="2A2E4796"/>
    <w:rsid w:val="2A584EDF"/>
    <w:rsid w:val="2A7C0B78"/>
    <w:rsid w:val="2AA249A2"/>
    <w:rsid w:val="2AD46476"/>
    <w:rsid w:val="2AD82794"/>
    <w:rsid w:val="2B01314E"/>
    <w:rsid w:val="2BB147D0"/>
    <w:rsid w:val="2BF249C2"/>
    <w:rsid w:val="2C551815"/>
    <w:rsid w:val="2C901B74"/>
    <w:rsid w:val="2CAE175C"/>
    <w:rsid w:val="2CE90752"/>
    <w:rsid w:val="2CEC629B"/>
    <w:rsid w:val="2D693ADE"/>
    <w:rsid w:val="2DEF5C99"/>
    <w:rsid w:val="2E277215"/>
    <w:rsid w:val="2E7D4785"/>
    <w:rsid w:val="2F146157"/>
    <w:rsid w:val="2F6B3FCA"/>
    <w:rsid w:val="2F782CC6"/>
    <w:rsid w:val="2F8F217B"/>
    <w:rsid w:val="2FA5374C"/>
    <w:rsid w:val="2FF90A4A"/>
    <w:rsid w:val="2FFC5C44"/>
    <w:rsid w:val="301D35AC"/>
    <w:rsid w:val="30330D58"/>
    <w:rsid w:val="30333373"/>
    <w:rsid w:val="30401B0E"/>
    <w:rsid w:val="30624D07"/>
    <w:rsid w:val="30AA629D"/>
    <w:rsid w:val="30CD7CE5"/>
    <w:rsid w:val="31405BC0"/>
    <w:rsid w:val="315F6717"/>
    <w:rsid w:val="318850D4"/>
    <w:rsid w:val="31A517E2"/>
    <w:rsid w:val="344237D7"/>
    <w:rsid w:val="35270996"/>
    <w:rsid w:val="35CF7B67"/>
    <w:rsid w:val="35EA40C2"/>
    <w:rsid w:val="361A48B6"/>
    <w:rsid w:val="369A5581"/>
    <w:rsid w:val="36A341D7"/>
    <w:rsid w:val="36AD1A9D"/>
    <w:rsid w:val="37421881"/>
    <w:rsid w:val="379105D4"/>
    <w:rsid w:val="37AD7B9E"/>
    <w:rsid w:val="37C37093"/>
    <w:rsid w:val="381F0910"/>
    <w:rsid w:val="38784659"/>
    <w:rsid w:val="38A44E30"/>
    <w:rsid w:val="395E1246"/>
    <w:rsid w:val="3990216F"/>
    <w:rsid w:val="39E16AC0"/>
    <w:rsid w:val="39FD6F83"/>
    <w:rsid w:val="3A274797"/>
    <w:rsid w:val="3A571D5F"/>
    <w:rsid w:val="3AA10616"/>
    <w:rsid w:val="3AC46690"/>
    <w:rsid w:val="3B1E0F84"/>
    <w:rsid w:val="3B53405D"/>
    <w:rsid w:val="3B753DDC"/>
    <w:rsid w:val="3BF51FA8"/>
    <w:rsid w:val="3BF81DC9"/>
    <w:rsid w:val="3C086B5F"/>
    <w:rsid w:val="3C2208EF"/>
    <w:rsid w:val="3C341F19"/>
    <w:rsid w:val="3C5040CD"/>
    <w:rsid w:val="3D030ED9"/>
    <w:rsid w:val="3D8F1598"/>
    <w:rsid w:val="3DF067DF"/>
    <w:rsid w:val="3DF5280A"/>
    <w:rsid w:val="3DFD33C3"/>
    <w:rsid w:val="3E1A6C45"/>
    <w:rsid w:val="3E521CEF"/>
    <w:rsid w:val="3ED02AF0"/>
    <w:rsid w:val="3EF23162"/>
    <w:rsid w:val="3F6D4F39"/>
    <w:rsid w:val="3FAA090B"/>
    <w:rsid w:val="3FC13620"/>
    <w:rsid w:val="3FC36F46"/>
    <w:rsid w:val="3FED3DB1"/>
    <w:rsid w:val="406311E6"/>
    <w:rsid w:val="40B14803"/>
    <w:rsid w:val="41397C9A"/>
    <w:rsid w:val="41FF5DFA"/>
    <w:rsid w:val="420005CB"/>
    <w:rsid w:val="4224148B"/>
    <w:rsid w:val="422A0A23"/>
    <w:rsid w:val="4258464E"/>
    <w:rsid w:val="425C6539"/>
    <w:rsid w:val="42803638"/>
    <w:rsid w:val="42AB11C0"/>
    <w:rsid w:val="42DE1EB3"/>
    <w:rsid w:val="42F205FF"/>
    <w:rsid w:val="433430DC"/>
    <w:rsid w:val="43404B45"/>
    <w:rsid w:val="441B47FB"/>
    <w:rsid w:val="442F4609"/>
    <w:rsid w:val="449D1ABD"/>
    <w:rsid w:val="4557513F"/>
    <w:rsid w:val="464208A2"/>
    <w:rsid w:val="466D10C5"/>
    <w:rsid w:val="46E0528D"/>
    <w:rsid w:val="46EA6CDB"/>
    <w:rsid w:val="46FB7DC6"/>
    <w:rsid w:val="479F707E"/>
    <w:rsid w:val="47ED7DE5"/>
    <w:rsid w:val="482C0DA2"/>
    <w:rsid w:val="48751C31"/>
    <w:rsid w:val="48B62614"/>
    <w:rsid w:val="493853EA"/>
    <w:rsid w:val="4963696E"/>
    <w:rsid w:val="497B524D"/>
    <w:rsid w:val="4A105646"/>
    <w:rsid w:val="4A1E47EF"/>
    <w:rsid w:val="4A8369B8"/>
    <w:rsid w:val="4AC1073B"/>
    <w:rsid w:val="4AD02480"/>
    <w:rsid w:val="4B2F3FCF"/>
    <w:rsid w:val="4B8B0D98"/>
    <w:rsid w:val="4B990A6A"/>
    <w:rsid w:val="4BB30A6A"/>
    <w:rsid w:val="4BD034A7"/>
    <w:rsid w:val="4BEB2BA5"/>
    <w:rsid w:val="4C8129C6"/>
    <w:rsid w:val="4C8A18A8"/>
    <w:rsid w:val="4CBC3E27"/>
    <w:rsid w:val="4CFB2315"/>
    <w:rsid w:val="4DAD1CF2"/>
    <w:rsid w:val="4DB30FD2"/>
    <w:rsid w:val="4DE052F3"/>
    <w:rsid w:val="4E0F49EE"/>
    <w:rsid w:val="4E7B7475"/>
    <w:rsid w:val="4E9F2261"/>
    <w:rsid w:val="4ED22A3B"/>
    <w:rsid w:val="4ED8494D"/>
    <w:rsid w:val="4F2C1688"/>
    <w:rsid w:val="4FA74664"/>
    <w:rsid w:val="4FD572DE"/>
    <w:rsid w:val="501E2A33"/>
    <w:rsid w:val="50524F08"/>
    <w:rsid w:val="505B7BFE"/>
    <w:rsid w:val="51C1049D"/>
    <w:rsid w:val="51D02A94"/>
    <w:rsid w:val="51DA2952"/>
    <w:rsid w:val="521C0E75"/>
    <w:rsid w:val="52724976"/>
    <w:rsid w:val="52AF14C6"/>
    <w:rsid w:val="52AF6C9A"/>
    <w:rsid w:val="52B729E6"/>
    <w:rsid w:val="52E44CE1"/>
    <w:rsid w:val="52EB2434"/>
    <w:rsid w:val="531225F7"/>
    <w:rsid w:val="531B231C"/>
    <w:rsid w:val="535041B1"/>
    <w:rsid w:val="549C486F"/>
    <w:rsid w:val="54A07538"/>
    <w:rsid w:val="54CE5DA5"/>
    <w:rsid w:val="551C291E"/>
    <w:rsid w:val="55692554"/>
    <w:rsid w:val="5583158B"/>
    <w:rsid w:val="55D6790C"/>
    <w:rsid w:val="56226FF5"/>
    <w:rsid w:val="56422331"/>
    <w:rsid w:val="56A148D5"/>
    <w:rsid w:val="56DD5B3B"/>
    <w:rsid w:val="570556BE"/>
    <w:rsid w:val="57064ED2"/>
    <w:rsid w:val="576C672C"/>
    <w:rsid w:val="579F20E3"/>
    <w:rsid w:val="57C73A65"/>
    <w:rsid w:val="57D814F7"/>
    <w:rsid w:val="58AF6596"/>
    <w:rsid w:val="59584548"/>
    <w:rsid w:val="59794086"/>
    <w:rsid w:val="5A150D5F"/>
    <w:rsid w:val="5A276988"/>
    <w:rsid w:val="5A4874EC"/>
    <w:rsid w:val="5AFA53B5"/>
    <w:rsid w:val="5B152C85"/>
    <w:rsid w:val="5BE652EE"/>
    <w:rsid w:val="5BF9000E"/>
    <w:rsid w:val="5C7B7CEE"/>
    <w:rsid w:val="5D001ACD"/>
    <w:rsid w:val="5D500321"/>
    <w:rsid w:val="5D5522D8"/>
    <w:rsid w:val="5DB15E18"/>
    <w:rsid w:val="5DBD55BF"/>
    <w:rsid w:val="5E6E4D87"/>
    <w:rsid w:val="5F6502F1"/>
    <w:rsid w:val="5FBE0548"/>
    <w:rsid w:val="5FE13A7D"/>
    <w:rsid w:val="60066FE2"/>
    <w:rsid w:val="60291F44"/>
    <w:rsid w:val="6046027D"/>
    <w:rsid w:val="60A63699"/>
    <w:rsid w:val="61045C75"/>
    <w:rsid w:val="6107401A"/>
    <w:rsid w:val="61572249"/>
    <w:rsid w:val="618E3D59"/>
    <w:rsid w:val="61E21642"/>
    <w:rsid w:val="62295D07"/>
    <w:rsid w:val="62860A12"/>
    <w:rsid w:val="62890C71"/>
    <w:rsid w:val="63604E6B"/>
    <w:rsid w:val="637877CB"/>
    <w:rsid w:val="639C0FD0"/>
    <w:rsid w:val="63A444B3"/>
    <w:rsid w:val="640658E2"/>
    <w:rsid w:val="64495ECB"/>
    <w:rsid w:val="64957F87"/>
    <w:rsid w:val="64D57A36"/>
    <w:rsid w:val="652F7039"/>
    <w:rsid w:val="65B71508"/>
    <w:rsid w:val="65E94FE3"/>
    <w:rsid w:val="65FA3E34"/>
    <w:rsid w:val="66186012"/>
    <w:rsid w:val="662C0980"/>
    <w:rsid w:val="66522C6A"/>
    <w:rsid w:val="667F4975"/>
    <w:rsid w:val="67A66A46"/>
    <w:rsid w:val="67DC3E47"/>
    <w:rsid w:val="67F44892"/>
    <w:rsid w:val="6846773F"/>
    <w:rsid w:val="68915B8F"/>
    <w:rsid w:val="693D5B9E"/>
    <w:rsid w:val="698F190A"/>
    <w:rsid w:val="6A4E6DA6"/>
    <w:rsid w:val="6A70751F"/>
    <w:rsid w:val="6AB230F0"/>
    <w:rsid w:val="6AED514F"/>
    <w:rsid w:val="6B6717E1"/>
    <w:rsid w:val="6C485951"/>
    <w:rsid w:val="6CE95D1F"/>
    <w:rsid w:val="6CFC13C2"/>
    <w:rsid w:val="6D4847CA"/>
    <w:rsid w:val="6D6276D3"/>
    <w:rsid w:val="6D657A9C"/>
    <w:rsid w:val="6D74531F"/>
    <w:rsid w:val="6DDA15EC"/>
    <w:rsid w:val="6E1D0376"/>
    <w:rsid w:val="6E1E786B"/>
    <w:rsid w:val="6E340ADE"/>
    <w:rsid w:val="6E4A620C"/>
    <w:rsid w:val="6E5F6BF1"/>
    <w:rsid w:val="6E615816"/>
    <w:rsid w:val="6FDF6EFE"/>
    <w:rsid w:val="70697066"/>
    <w:rsid w:val="70AC3AFD"/>
    <w:rsid w:val="70B520F9"/>
    <w:rsid w:val="70C431ED"/>
    <w:rsid w:val="70CF0F02"/>
    <w:rsid w:val="70FA5E50"/>
    <w:rsid w:val="71401537"/>
    <w:rsid w:val="71B97B69"/>
    <w:rsid w:val="71EA1E10"/>
    <w:rsid w:val="726210A9"/>
    <w:rsid w:val="72721A31"/>
    <w:rsid w:val="72E21FDF"/>
    <w:rsid w:val="73516822"/>
    <w:rsid w:val="73D30734"/>
    <w:rsid w:val="73EA2684"/>
    <w:rsid w:val="742C10EC"/>
    <w:rsid w:val="743F5C73"/>
    <w:rsid w:val="74666F78"/>
    <w:rsid w:val="74D12C2D"/>
    <w:rsid w:val="75024662"/>
    <w:rsid w:val="75230E5D"/>
    <w:rsid w:val="75286F37"/>
    <w:rsid w:val="75416E86"/>
    <w:rsid w:val="7547409A"/>
    <w:rsid w:val="75A66CA8"/>
    <w:rsid w:val="75BE5A08"/>
    <w:rsid w:val="75E83916"/>
    <w:rsid w:val="76D90B3D"/>
    <w:rsid w:val="77150450"/>
    <w:rsid w:val="77860D3A"/>
    <w:rsid w:val="779C67B0"/>
    <w:rsid w:val="788005C9"/>
    <w:rsid w:val="78CF6711"/>
    <w:rsid w:val="78F475AB"/>
    <w:rsid w:val="792628E9"/>
    <w:rsid w:val="79424F6E"/>
    <w:rsid w:val="797D7F1B"/>
    <w:rsid w:val="79875969"/>
    <w:rsid w:val="79B631B9"/>
    <w:rsid w:val="7A68232D"/>
    <w:rsid w:val="7AF55DE5"/>
    <w:rsid w:val="7B4A7C69"/>
    <w:rsid w:val="7B4E615B"/>
    <w:rsid w:val="7B59792F"/>
    <w:rsid w:val="7B690EF0"/>
    <w:rsid w:val="7B811F45"/>
    <w:rsid w:val="7BD04D0F"/>
    <w:rsid w:val="7BF76798"/>
    <w:rsid w:val="7C363C1F"/>
    <w:rsid w:val="7C3972C3"/>
    <w:rsid w:val="7CBA3142"/>
    <w:rsid w:val="7CDB0481"/>
    <w:rsid w:val="7CDC29D3"/>
    <w:rsid w:val="7D0B33E8"/>
    <w:rsid w:val="7D3D60A8"/>
    <w:rsid w:val="7D533F13"/>
    <w:rsid w:val="7D6903CE"/>
    <w:rsid w:val="7D935182"/>
    <w:rsid w:val="7DD015F1"/>
    <w:rsid w:val="7E756DC7"/>
    <w:rsid w:val="7E956592"/>
    <w:rsid w:val="7EB63535"/>
    <w:rsid w:val="7F083B2B"/>
    <w:rsid w:val="7F582949"/>
    <w:rsid w:val="7FB83EB2"/>
    <w:rsid w:val="7FE05A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9"/>
    <w:pPr>
      <w:keepNext/>
      <w:keepLines/>
      <w:spacing w:beforeLines="100" w:afterLines="80" w:line="360" w:lineRule="auto"/>
      <w:jc w:val="center"/>
      <w:outlineLvl w:val="0"/>
    </w:pPr>
    <w:rPr>
      <w:b/>
      <w:bCs/>
      <w:kern w:val="44"/>
      <w:sz w:val="32"/>
      <w:szCs w:val="44"/>
    </w:rPr>
  </w:style>
  <w:style w:type="paragraph" w:styleId="3">
    <w:name w:val="heading 2"/>
    <w:basedOn w:val="1"/>
    <w:next w:val="1"/>
    <w:link w:val="68"/>
    <w:qFormat/>
    <w:uiPriority w:val="99"/>
    <w:pPr>
      <w:keepNext/>
      <w:keepLines/>
      <w:spacing w:beforeLines="80" w:afterLines="50" w:line="360" w:lineRule="auto"/>
      <w:outlineLvl w:val="1"/>
    </w:pPr>
    <w:rPr>
      <w:rFonts w:ascii="Arial" w:hAnsi="Arial"/>
      <w:b/>
      <w:bCs/>
      <w:sz w:val="28"/>
      <w:szCs w:val="32"/>
    </w:rPr>
  </w:style>
  <w:style w:type="paragraph" w:styleId="4">
    <w:name w:val="heading 3"/>
    <w:basedOn w:val="1"/>
    <w:next w:val="5"/>
    <w:link w:val="47"/>
    <w:qFormat/>
    <w:uiPriority w:val="99"/>
    <w:pPr>
      <w:keepNext/>
      <w:keepLines/>
      <w:spacing w:beforeLines="30" w:afterLines="30" w:line="360" w:lineRule="auto"/>
      <w:outlineLvl w:val="2"/>
    </w:pPr>
    <w:rPr>
      <w:b/>
      <w:bCs/>
      <w:sz w:val="24"/>
      <w:szCs w:val="32"/>
    </w:rPr>
  </w:style>
  <w:style w:type="paragraph" w:styleId="6">
    <w:name w:val="heading 4"/>
    <w:basedOn w:val="1"/>
    <w:next w:val="1"/>
    <w:link w:val="48"/>
    <w:qFormat/>
    <w:uiPriority w:val="99"/>
    <w:pPr>
      <w:keepNext/>
      <w:keepLines/>
      <w:spacing w:before="280" w:after="290" w:line="376" w:lineRule="auto"/>
      <w:outlineLvl w:val="3"/>
    </w:pPr>
    <w:rPr>
      <w:rFonts w:ascii="Arial" w:hAnsi="Arial" w:eastAsia="黑体"/>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02"/>
    <w:qFormat/>
    <w:uiPriority w:val="99"/>
    <w:pPr>
      <w:ind w:firstLine="560" w:firstLineChars="200"/>
    </w:pPr>
    <w:rPr>
      <w:sz w:val="28"/>
      <w:szCs w:val="20"/>
    </w:rPr>
  </w:style>
  <w:style w:type="paragraph" w:styleId="7">
    <w:name w:val="toc 7"/>
    <w:basedOn w:val="1"/>
    <w:next w:val="1"/>
    <w:qFormat/>
    <w:uiPriority w:val="99"/>
    <w:pPr>
      <w:ind w:left="1050"/>
      <w:jc w:val="left"/>
    </w:pPr>
    <w:rPr>
      <w:rFonts w:ascii="Calibri" w:hAnsi="Calibri"/>
      <w:sz w:val="20"/>
      <w:szCs w:val="20"/>
    </w:rPr>
  </w:style>
  <w:style w:type="paragraph" w:styleId="8">
    <w:name w:val="Document Map"/>
    <w:basedOn w:val="1"/>
    <w:link w:val="83"/>
    <w:qFormat/>
    <w:uiPriority w:val="99"/>
    <w:pPr>
      <w:shd w:val="clear" w:color="auto" w:fill="000080"/>
    </w:pPr>
    <w:rPr>
      <w:sz w:val="24"/>
      <w:szCs w:val="20"/>
    </w:rPr>
  </w:style>
  <w:style w:type="paragraph" w:styleId="9">
    <w:name w:val="annotation text"/>
    <w:basedOn w:val="1"/>
    <w:link w:val="77"/>
    <w:qFormat/>
    <w:uiPriority w:val="99"/>
    <w:pPr>
      <w:jc w:val="left"/>
    </w:pPr>
    <w:rPr>
      <w:sz w:val="24"/>
      <w:szCs w:val="20"/>
    </w:rPr>
  </w:style>
  <w:style w:type="paragraph" w:styleId="10">
    <w:name w:val="Body Text 3"/>
    <w:basedOn w:val="1"/>
    <w:link w:val="84"/>
    <w:qFormat/>
    <w:uiPriority w:val="99"/>
    <w:pPr>
      <w:spacing w:after="120"/>
    </w:pPr>
    <w:rPr>
      <w:sz w:val="16"/>
      <w:szCs w:val="16"/>
    </w:rPr>
  </w:style>
  <w:style w:type="paragraph" w:styleId="11">
    <w:name w:val="Body Text"/>
    <w:basedOn w:val="1"/>
    <w:unhideWhenUsed/>
    <w:qFormat/>
    <w:locked/>
    <w:uiPriority w:val="0"/>
    <w:pPr>
      <w:spacing w:after="120"/>
    </w:pPr>
  </w:style>
  <w:style w:type="paragraph" w:styleId="12">
    <w:name w:val="Body Text Indent"/>
    <w:basedOn w:val="1"/>
    <w:link w:val="78"/>
    <w:qFormat/>
    <w:uiPriority w:val="99"/>
    <w:pPr>
      <w:spacing w:after="120"/>
      <w:ind w:left="420" w:leftChars="200"/>
    </w:pPr>
  </w:style>
  <w:style w:type="paragraph" w:styleId="13">
    <w:name w:val="toc 5"/>
    <w:basedOn w:val="1"/>
    <w:next w:val="1"/>
    <w:qFormat/>
    <w:uiPriority w:val="99"/>
    <w:pPr>
      <w:ind w:left="630"/>
      <w:jc w:val="left"/>
    </w:pPr>
    <w:rPr>
      <w:rFonts w:ascii="Calibri" w:hAnsi="Calibri"/>
      <w:sz w:val="20"/>
      <w:szCs w:val="20"/>
    </w:rPr>
  </w:style>
  <w:style w:type="paragraph" w:styleId="14">
    <w:name w:val="toc 3"/>
    <w:basedOn w:val="1"/>
    <w:next w:val="1"/>
    <w:qFormat/>
    <w:uiPriority w:val="39"/>
    <w:pPr>
      <w:ind w:left="210"/>
      <w:jc w:val="left"/>
    </w:pPr>
    <w:rPr>
      <w:rFonts w:ascii="Calibri" w:hAnsi="Calibri"/>
      <w:sz w:val="20"/>
      <w:szCs w:val="20"/>
    </w:rPr>
  </w:style>
  <w:style w:type="paragraph" w:styleId="15">
    <w:name w:val="Plain Text"/>
    <w:basedOn w:val="1"/>
    <w:link w:val="85"/>
    <w:qFormat/>
    <w:uiPriority w:val="99"/>
    <w:rPr>
      <w:rFonts w:ascii="宋体" w:hAnsi="Courier New" w:cs="Courier New"/>
      <w:szCs w:val="21"/>
    </w:rPr>
  </w:style>
  <w:style w:type="paragraph" w:styleId="16">
    <w:name w:val="toc 8"/>
    <w:basedOn w:val="1"/>
    <w:next w:val="1"/>
    <w:qFormat/>
    <w:uiPriority w:val="99"/>
    <w:pPr>
      <w:ind w:left="1260"/>
      <w:jc w:val="left"/>
    </w:pPr>
    <w:rPr>
      <w:rFonts w:ascii="Calibri" w:hAnsi="Calibri"/>
      <w:sz w:val="20"/>
      <w:szCs w:val="20"/>
    </w:rPr>
  </w:style>
  <w:style w:type="paragraph" w:styleId="17">
    <w:name w:val="Date"/>
    <w:basedOn w:val="1"/>
    <w:next w:val="1"/>
    <w:link w:val="87"/>
    <w:qFormat/>
    <w:uiPriority w:val="99"/>
    <w:pPr>
      <w:ind w:left="100" w:leftChars="2500"/>
    </w:pPr>
    <w:rPr>
      <w:sz w:val="24"/>
      <w:szCs w:val="20"/>
    </w:rPr>
  </w:style>
  <w:style w:type="paragraph" w:styleId="18">
    <w:name w:val="Body Text Indent 2"/>
    <w:basedOn w:val="1"/>
    <w:link w:val="49"/>
    <w:qFormat/>
    <w:uiPriority w:val="99"/>
    <w:pPr>
      <w:snapToGrid w:val="0"/>
      <w:spacing w:line="500" w:lineRule="exact"/>
      <w:ind w:firstLine="420" w:firstLineChars="175"/>
    </w:pPr>
    <w:rPr>
      <w:rFonts w:ascii="Calibri" w:hAnsi="Calibri" w:cs="Calibri"/>
      <w:sz w:val="24"/>
    </w:rPr>
  </w:style>
  <w:style w:type="paragraph" w:styleId="19">
    <w:name w:val="Balloon Text"/>
    <w:basedOn w:val="1"/>
    <w:link w:val="50"/>
    <w:qFormat/>
    <w:uiPriority w:val="99"/>
    <w:rPr>
      <w:sz w:val="18"/>
      <w:szCs w:val="18"/>
    </w:rPr>
  </w:style>
  <w:style w:type="paragraph" w:styleId="20">
    <w:name w:val="footer"/>
    <w:basedOn w:val="1"/>
    <w:link w:val="51"/>
    <w:qFormat/>
    <w:uiPriority w:val="99"/>
    <w:pPr>
      <w:tabs>
        <w:tab w:val="center" w:pos="4153"/>
        <w:tab w:val="right" w:pos="8306"/>
      </w:tabs>
      <w:snapToGrid w:val="0"/>
      <w:jc w:val="left"/>
    </w:pPr>
    <w:rPr>
      <w:sz w:val="18"/>
    </w:rPr>
  </w:style>
  <w:style w:type="paragraph" w:styleId="21">
    <w:name w:val="header"/>
    <w:basedOn w:val="1"/>
    <w:link w:val="52"/>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spacing w:before="360"/>
      <w:jc w:val="left"/>
    </w:pPr>
    <w:rPr>
      <w:rFonts w:ascii="Cambria" w:hAnsi="Cambria"/>
      <w:b/>
      <w:bCs/>
      <w:caps/>
      <w:sz w:val="24"/>
    </w:rPr>
  </w:style>
  <w:style w:type="paragraph" w:styleId="23">
    <w:name w:val="toc 4"/>
    <w:basedOn w:val="1"/>
    <w:next w:val="1"/>
    <w:qFormat/>
    <w:uiPriority w:val="99"/>
    <w:pPr>
      <w:ind w:left="420"/>
      <w:jc w:val="left"/>
    </w:pPr>
    <w:rPr>
      <w:rFonts w:ascii="Calibri" w:hAnsi="Calibri"/>
      <w:sz w:val="20"/>
      <w:szCs w:val="20"/>
    </w:rPr>
  </w:style>
  <w:style w:type="paragraph" w:styleId="24">
    <w:name w:val="Subtitle"/>
    <w:basedOn w:val="1"/>
    <w:link w:val="90"/>
    <w:qFormat/>
    <w:uiPriority w:val="99"/>
    <w:pPr>
      <w:widowControl/>
      <w:spacing w:before="100" w:beforeAutospacing="1" w:after="100" w:afterAutospacing="1" w:line="360" w:lineRule="auto"/>
      <w:jc w:val="center"/>
      <w:textAlignment w:val="baseline"/>
      <w:outlineLvl w:val="1"/>
    </w:pPr>
    <w:rPr>
      <w:rFonts w:ascii="Arial" w:hAnsi="Arial" w:eastAsia="黑体"/>
      <w:color w:val="000000"/>
      <w:kern w:val="28"/>
      <w:sz w:val="32"/>
      <w:szCs w:val="20"/>
      <w:u w:color="000000"/>
    </w:rPr>
  </w:style>
  <w:style w:type="paragraph" w:styleId="25">
    <w:name w:val="toc 6"/>
    <w:basedOn w:val="1"/>
    <w:next w:val="1"/>
    <w:qFormat/>
    <w:uiPriority w:val="99"/>
    <w:pPr>
      <w:ind w:left="840"/>
      <w:jc w:val="left"/>
    </w:pPr>
    <w:rPr>
      <w:rFonts w:ascii="Calibri" w:hAnsi="Calibri"/>
      <w:sz w:val="20"/>
      <w:szCs w:val="20"/>
    </w:rPr>
  </w:style>
  <w:style w:type="paragraph" w:styleId="26">
    <w:name w:val="Body Text Indent 3"/>
    <w:basedOn w:val="1"/>
    <w:link w:val="92"/>
    <w:qFormat/>
    <w:uiPriority w:val="99"/>
    <w:pPr>
      <w:ind w:firstLine="420" w:firstLineChars="200"/>
    </w:pPr>
    <w:rPr>
      <w:rFonts w:ascii="宋体" w:hAnsi="宋体"/>
    </w:rPr>
  </w:style>
  <w:style w:type="paragraph" w:styleId="27">
    <w:name w:val="toc 2"/>
    <w:basedOn w:val="1"/>
    <w:next w:val="1"/>
    <w:qFormat/>
    <w:uiPriority w:val="39"/>
    <w:pPr>
      <w:spacing w:before="240"/>
      <w:jc w:val="left"/>
    </w:pPr>
    <w:rPr>
      <w:rFonts w:ascii="Calibri" w:hAnsi="Calibri"/>
      <w:b/>
      <w:bCs/>
      <w:sz w:val="20"/>
      <w:szCs w:val="20"/>
    </w:rPr>
  </w:style>
  <w:style w:type="paragraph" w:styleId="28">
    <w:name w:val="toc 9"/>
    <w:basedOn w:val="1"/>
    <w:next w:val="1"/>
    <w:qFormat/>
    <w:uiPriority w:val="99"/>
    <w:pPr>
      <w:ind w:left="1470"/>
      <w:jc w:val="left"/>
    </w:pPr>
    <w:rPr>
      <w:rFonts w:ascii="Calibri" w:hAnsi="Calibri"/>
      <w:sz w:val="20"/>
      <w:szCs w:val="20"/>
    </w:rPr>
  </w:style>
  <w:style w:type="paragraph" w:styleId="29">
    <w:name w:val="HTML Preformatted"/>
    <w:basedOn w:val="1"/>
    <w:link w:val="1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link w:val="101"/>
    <w:qFormat/>
    <w:uiPriority w:val="99"/>
    <w:pPr>
      <w:widowControl/>
      <w:spacing w:before="100" w:beforeAutospacing="1" w:after="100" w:afterAutospacing="1"/>
      <w:jc w:val="left"/>
    </w:pPr>
    <w:rPr>
      <w:rFonts w:ascii="宋体"/>
      <w:kern w:val="0"/>
      <w:sz w:val="24"/>
      <w:szCs w:val="20"/>
    </w:rPr>
  </w:style>
  <w:style w:type="paragraph" w:styleId="31">
    <w:name w:val="Title"/>
    <w:basedOn w:val="1"/>
    <w:next w:val="1"/>
    <w:link w:val="53"/>
    <w:qFormat/>
    <w:uiPriority w:val="99"/>
    <w:pPr>
      <w:spacing w:before="240" w:after="60"/>
      <w:jc w:val="center"/>
      <w:outlineLvl w:val="0"/>
    </w:pPr>
    <w:rPr>
      <w:rFonts w:ascii="Cambria" w:hAnsi="Cambria"/>
      <w:b/>
      <w:bCs/>
      <w:sz w:val="32"/>
      <w:szCs w:val="32"/>
    </w:rPr>
  </w:style>
  <w:style w:type="paragraph" w:styleId="32">
    <w:name w:val="annotation subject"/>
    <w:basedOn w:val="9"/>
    <w:next w:val="9"/>
    <w:link w:val="80"/>
    <w:qFormat/>
    <w:uiPriority w:val="99"/>
    <w:rPr>
      <w:b/>
    </w:rPr>
  </w:style>
  <w:style w:type="paragraph" w:styleId="33">
    <w:name w:val="Body Text First Indent"/>
    <w:basedOn w:val="11"/>
    <w:next w:val="1"/>
    <w:semiHidden/>
    <w:unhideWhenUsed/>
    <w:qFormat/>
    <w:locked/>
    <w:uiPriority w:val="99"/>
    <w:pPr>
      <w:ind w:firstLine="420" w:firstLineChars="100"/>
    </w:pPr>
    <w:rPr>
      <w:rFonts w:ascii="Calibri" w:hAnsi="Calibri"/>
      <w:szCs w:val="22"/>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99"/>
    <w:rPr>
      <w:rFonts w:cs="Times New Roman"/>
      <w:b/>
    </w:rPr>
  </w:style>
  <w:style w:type="character" w:styleId="38">
    <w:name w:val="page number"/>
    <w:qFormat/>
    <w:uiPriority w:val="99"/>
    <w:rPr>
      <w:rFonts w:cs="Times New Roman"/>
    </w:rPr>
  </w:style>
  <w:style w:type="character" w:styleId="39">
    <w:name w:val="FollowedHyperlink"/>
    <w:qFormat/>
    <w:uiPriority w:val="99"/>
    <w:rPr>
      <w:rFonts w:cs="Times New Roman"/>
      <w:color w:val="800080"/>
      <w:u w:val="single"/>
    </w:rPr>
  </w:style>
  <w:style w:type="character" w:styleId="40">
    <w:name w:val="Emphasis"/>
    <w:qFormat/>
    <w:uiPriority w:val="99"/>
    <w:rPr>
      <w:rFonts w:cs="Times New Roman"/>
      <w:color w:val="CC0033"/>
    </w:rPr>
  </w:style>
  <w:style w:type="character" w:styleId="41">
    <w:name w:val="Hyperlink"/>
    <w:qFormat/>
    <w:uiPriority w:val="99"/>
    <w:rPr>
      <w:rFonts w:cs="Times New Roman"/>
      <w:color w:val="0000FF"/>
      <w:u w:val="single"/>
    </w:rPr>
  </w:style>
  <w:style w:type="character" w:styleId="42">
    <w:name w:val="annotation reference"/>
    <w:qFormat/>
    <w:uiPriority w:val="99"/>
    <w:rPr>
      <w:rFonts w:cs="Times New Roman"/>
      <w:sz w:val="21"/>
    </w:rPr>
  </w:style>
  <w:style w:type="paragraph" w:customStyle="1" w:styleId="43">
    <w:name w:val="Heading4"/>
    <w:basedOn w:val="1"/>
    <w:next w:val="1"/>
    <w:qFormat/>
    <w:uiPriority w:val="0"/>
    <w:pPr>
      <w:keepNext/>
      <w:keepLines/>
      <w:spacing w:before="280" w:after="290" w:line="376" w:lineRule="auto"/>
    </w:pPr>
    <w:rPr>
      <w:rFonts w:ascii="Arial" w:hAnsi="Arial" w:eastAsia="黑体"/>
      <w:b/>
      <w:bCs/>
      <w:sz w:val="28"/>
      <w:szCs w:val="28"/>
    </w:rPr>
  </w:style>
  <w:style w:type="paragraph" w:customStyle="1" w:styleId="44">
    <w:name w:val="四级标题"/>
    <w:basedOn w:val="17"/>
    <w:qFormat/>
    <w:uiPriority w:val="0"/>
    <w:pPr>
      <w:ind w:left="0" w:leftChars="0"/>
    </w:pPr>
    <w:rPr>
      <w:rFonts w:eastAsia="黑体"/>
    </w:rPr>
  </w:style>
  <w:style w:type="character" w:customStyle="1" w:styleId="45">
    <w:name w:val="标题 1 Char"/>
    <w:link w:val="2"/>
    <w:qFormat/>
    <w:locked/>
    <w:uiPriority w:val="99"/>
    <w:rPr>
      <w:rFonts w:cs="Times New Roman"/>
      <w:b/>
      <w:bCs/>
      <w:kern w:val="44"/>
      <w:sz w:val="44"/>
      <w:szCs w:val="44"/>
    </w:rPr>
  </w:style>
  <w:style w:type="character" w:customStyle="1" w:styleId="46">
    <w:name w:val="Heading 2 Char"/>
    <w:qFormat/>
    <w:locked/>
    <w:uiPriority w:val="99"/>
    <w:rPr>
      <w:rFonts w:ascii="Cambria" w:hAnsi="Cambria" w:eastAsia="黑体" w:cs="Times New Roman"/>
      <w:kern w:val="2"/>
      <w:sz w:val="32"/>
    </w:rPr>
  </w:style>
  <w:style w:type="character" w:customStyle="1" w:styleId="47">
    <w:name w:val="标题 3 Char"/>
    <w:link w:val="4"/>
    <w:qFormat/>
    <w:locked/>
    <w:uiPriority w:val="99"/>
    <w:rPr>
      <w:rFonts w:cs="Times New Roman"/>
      <w:b/>
      <w:bCs/>
      <w:kern w:val="2"/>
      <w:sz w:val="32"/>
      <w:szCs w:val="32"/>
    </w:rPr>
  </w:style>
  <w:style w:type="character" w:customStyle="1" w:styleId="48">
    <w:name w:val="标题 4 Char"/>
    <w:link w:val="6"/>
    <w:qFormat/>
    <w:locked/>
    <w:uiPriority w:val="99"/>
    <w:rPr>
      <w:rFonts w:ascii="Arial" w:hAnsi="Arial" w:eastAsia="黑体" w:cs="Times New Roman"/>
      <w:b/>
      <w:bCs/>
      <w:kern w:val="2"/>
      <w:sz w:val="28"/>
      <w:szCs w:val="28"/>
    </w:rPr>
  </w:style>
  <w:style w:type="character" w:customStyle="1" w:styleId="49">
    <w:name w:val="正文文本缩进 2 Char"/>
    <w:link w:val="18"/>
    <w:semiHidden/>
    <w:qFormat/>
    <w:locked/>
    <w:uiPriority w:val="99"/>
    <w:rPr>
      <w:rFonts w:ascii="Calibri" w:hAnsi="Calibri" w:eastAsia="宋体" w:cs="Calibri"/>
      <w:kern w:val="2"/>
      <w:sz w:val="24"/>
      <w:szCs w:val="24"/>
      <w:lang w:val="en-US" w:eastAsia="zh-CN" w:bidi="ar-SA"/>
    </w:rPr>
  </w:style>
  <w:style w:type="character" w:customStyle="1" w:styleId="50">
    <w:name w:val="批注框文本 Char"/>
    <w:link w:val="19"/>
    <w:qFormat/>
    <w:locked/>
    <w:uiPriority w:val="99"/>
    <w:rPr>
      <w:rFonts w:cs="Times New Roman"/>
      <w:kern w:val="2"/>
      <w:sz w:val="18"/>
    </w:rPr>
  </w:style>
  <w:style w:type="character" w:customStyle="1" w:styleId="51">
    <w:name w:val="页脚 Char"/>
    <w:link w:val="20"/>
    <w:qFormat/>
    <w:locked/>
    <w:uiPriority w:val="99"/>
    <w:rPr>
      <w:rFonts w:cs="Times New Roman"/>
      <w:kern w:val="2"/>
      <w:sz w:val="24"/>
    </w:rPr>
  </w:style>
  <w:style w:type="character" w:customStyle="1" w:styleId="52">
    <w:name w:val="页眉 Char"/>
    <w:link w:val="21"/>
    <w:qFormat/>
    <w:locked/>
    <w:uiPriority w:val="99"/>
    <w:rPr>
      <w:rFonts w:cs="Times New Roman"/>
      <w:kern w:val="2"/>
      <w:sz w:val="24"/>
    </w:rPr>
  </w:style>
  <w:style w:type="character" w:customStyle="1" w:styleId="53">
    <w:name w:val="标题 Char"/>
    <w:link w:val="31"/>
    <w:qFormat/>
    <w:locked/>
    <w:uiPriority w:val="99"/>
    <w:rPr>
      <w:rFonts w:ascii="Cambria" w:hAnsi="Cambria" w:cs="Times New Roman"/>
      <w:b/>
      <w:bCs/>
      <w:kern w:val="2"/>
      <w:sz w:val="32"/>
      <w:szCs w:val="32"/>
    </w:rPr>
  </w:style>
  <w:style w:type="paragraph" w:customStyle="1" w:styleId="54">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5">
    <w:name w:val="font7"/>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5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7">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58">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59">
    <w:name w:val="font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60">
    <w:name w:val="font5"/>
    <w:basedOn w:val="1"/>
    <w:qFormat/>
    <w:uiPriority w:val="99"/>
    <w:pPr>
      <w:widowControl/>
      <w:spacing w:before="100" w:beforeAutospacing="1" w:after="100" w:afterAutospacing="1"/>
      <w:jc w:val="left"/>
    </w:pPr>
    <w:rPr>
      <w:rFonts w:ascii="宋体" w:hAnsi="宋体"/>
      <w:kern w:val="0"/>
      <w:sz w:val="24"/>
    </w:rPr>
  </w:style>
  <w:style w:type="paragraph" w:customStyle="1" w:styleId="61">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62">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3">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64">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65">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66">
    <w:name w:val="列出段落1"/>
    <w:basedOn w:val="1"/>
    <w:qFormat/>
    <w:uiPriority w:val="99"/>
    <w:pPr>
      <w:ind w:firstLine="420" w:firstLineChars="200"/>
    </w:pPr>
  </w:style>
  <w:style w:type="paragraph" w:styleId="67">
    <w:name w:val="List Paragraph"/>
    <w:basedOn w:val="1"/>
    <w:qFormat/>
    <w:uiPriority w:val="34"/>
    <w:pPr>
      <w:ind w:firstLine="420" w:firstLineChars="200"/>
    </w:pPr>
  </w:style>
  <w:style w:type="character" w:customStyle="1" w:styleId="68">
    <w:name w:val="标题 2 Char"/>
    <w:link w:val="3"/>
    <w:qFormat/>
    <w:locked/>
    <w:uiPriority w:val="99"/>
    <w:rPr>
      <w:rFonts w:ascii="Arial" w:hAnsi="Arial" w:eastAsia="宋体" w:cs="Times New Roman"/>
      <w:b/>
      <w:bCs/>
      <w:kern w:val="2"/>
      <w:sz w:val="32"/>
      <w:szCs w:val="32"/>
    </w:rPr>
  </w:style>
  <w:style w:type="character" w:customStyle="1" w:styleId="69">
    <w:name w:val="apple-style-span"/>
    <w:qFormat/>
    <w:uiPriority w:val="99"/>
  </w:style>
  <w:style w:type="character" w:customStyle="1" w:styleId="70">
    <w:name w:val="Char Char2"/>
    <w:qFormat/>
    <w:uiPriority w:val="99"/>
    <w:rPr>
      <w:rFonts w:ascii="Arial" w:hAnsi="Arial" w:eastAsia="黑体"/>
      <w:b/>
      <w:kern w:val="2"/>
      <w:sz w:val="32"/>
      <w:lang w:val="en-US" w:eastAsia="zh-CN"/>
    </w:rPr>
  </w:style>
  <w:style w:type="character" w:customStyle="1" w:styleId="71">
    <w:name w:val="Subtitle Char"/>
    <w:qFormat/>
    <w:locked/>
    <w:uiPriority w:val="99"/>
    <w:rPr>
      <w:rFonts w:ascii="Arial" w:hAnsi="Arial" w:eastAsia="黑体"/>
      <w:color w:val="000000"/>
      <w:kern w:val="28"/>
      <w:sz w:val="32"/>
      <w:u w:color="000000"/>
    </w:rPr>
  </w:style>
  <w:style w:type="character" w:customStyle="1" w:styleId="72">
    <w:name w:val="Comment Subject Char"/>
    <w:qFormat/>
    <w:locked/>
    <w:uiPriority w:val="99"/>
    <w:rPr>
      <w:b/>
      <w:kern w:val="2"/>
      <w:sz w:val="24"/>
    </w:rPr>
  </w:style>
  <w:style w:type="character" w:customStyle="1" w:styleId="73">
    <w:name w:val="Document Map Char"/>
    <w:qFormat/>
    <w:locked/>
    <w:uiPriority w:val="99"/>
    <w:rPr>
      <w:kern w:val="2"/>
      <w:sz w:val="24"/>
      <w:shd w:val="clear" w:color="auto" w:fill="000080"/>
    </w:rPr>
  </w:style>
  <w:style w:type="character" w:customStyle="1" w:styleId="74">
    <w:name w:val="Date Char"/>
    <w:qFormat/>
    <w:locked/>
    <w:uiPriority w:val="99"/>
    <w:rPr>
      <w:kern w:val="2"/>
      <w:sz w:val="24"/>
    </w:rPr>
  </w:style>
  <w:style w:type="character" w:customStyle="1" w:styleId="75">
    <w:name w:val="Comment Text Char"/>
    <w:qFormat/>
    <w:locked/>
    <w:uiPriority w:val="99"/>
    <w:rPr>
      <w:kern w:val="2"/>
      <w:sz w:val="24"/>
    </w:rPr>
  </w:style>
  <w:style w:type="character" w:customStyle="1" w:styleId="76">
    <w:name w:val="Comment Text Char1"/>
    <w:semiHidden/>
    <w:qFormat/>
    <w:locked/>
    <w:uiPriority w:val="99"/>
    <w:rPr>
      <w:rFonts w:cs="Times New Roman"/>
      <w:sz w:val="24"/>
      <w:szCs w:val="24"/>
    </w:rPr>
  </w:style>
  <w:style w:type="character" w:customStyle="1" w:styleId="77">
    <w:name w:val="批注文字 Char"/>
    <w:link w:val="9"/>
    <w:qFormat/>
    <w:locked/>
    <w:uiPriority w:val="99"/>
    <w:rPr>
      <w:rFonts w:cs="Times New Roman"/>
      <w:kern w:val="2"/>
      <w:sz w:val="24"/>
      <w:szCs w:val="24"/>
    </w:rPr>
  </w:style>
  <w:style w:type="character" w:customStyle="1" w:styleId="78">
    <w:name w:val="正文文本缩进 Char"/>
    <w:link w:val="12"/>
    <w:qFormat/>
    <w:locked/>
    <w:uiPriority w:val="99"/>
    <w:rPr>
      <w:rFonts w:cs="Times New Roman"/>
      <w:kern w:val="2"/>
      <w:sz w:val="24"/>
      <w:szCs w:val="24"/>
    </w:rPr>
  </w:style>
  <w:style w:type="character" w:customStyle="1" w:styleId="79">
    <w:name w:val="Comment Subject Char1"/>
    <w:semiHidden/>
    <w:qFormat/>
    <w:locked/>
    <w:uiPriority w:val="99"/>
    <w:rPr>
      <w:rFonts w:cs="Times New Roman"/>
      <w:b/>
      <w:bCs/>
      <w:kern w:val="2"/>
      <w:sz w:val="24"/>
      <w:szCs w:val="24"/>
    </w:rPr>
  </w:style>
  <w:style w:type="character" w:customStyle="1" w:styleId="80">
    <w:name w:val="批注主题 Char"/>
    <w:link w:val="32"/>
    <w:qFormat/>
    <w:locked/>
    <w:uiPriority w:val="99"/>
    <w:rPr>
      <w:rFonts w:cs="Times New Roman"/>
      <w:b/>
      <w:bCs/>
      <w:kern w:val="2"/>
      <w:sz w:val="24"/>
      <w:szCs w:val="24"/>
    </w:rPr>
  </w:style>
  <w:style w:type="paragraph" w:customStyle="1" w:styleId="8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2">
    <w:name w:val="Document Map Char1"/>
    <w:semiHidden/>
    <w:qFormat/>
    <w:locked/>
    <w:uiPriority w:val="99"/>
    <w:rPr>
      <w:rFonts w:cs="Times New Roman"/>
      <w:sz w:val="2"/>
    </w:rPr>
  </w:style>
  <w:style w:type="character" w:customStyle="1" w:styleId="83">
    <w:name w:val="文档结构图 Char"/>
    <w:link w:val="8"/>
    <w:qFormat/>
    <w:locked/>
    <w:uiPriority w:val="99"/>
    <w:rPr>
      <w:rFonts w:ascii="宋体" w:cs="Times New Roman"/>
      <w:kern w:val="2"/>
      <w:sz w:val="18"/>
      <w:szCs w:val="18"/>
    </w:rPr>
  </w:style>
  <w:style w:type="character" w:customStyle="1" w:styleId="84">
    <w:name w:val="正文文本 3 Char"/>
    <w:link w:val="10"/>
    <w:qFormat/>
    <w:locked/>
    <w:uiPriority w:val="99"/>
    <w:rPr>
      <w:rFonts w:cs="Times New Roman"/>
      <w:kern w:val="2"/>
      <w:sz w:val="16"/>
      <w:szCs w:val="16"/>
    </w:rPr>
  </w:style>
  <w:style w:type="character" w:customStyle="1" w:styleId="85">
    <w:name w:val="纯文本 Char"/>
    <w:link w:val="15"/>
    <w:qFormat/>
    <w:locked/>
    <w:uiPriority w:val="99"/>
    <w:rPr>
      <w:rFonts w:ascii="宋体" w:hAnsi="Courier New" w:cs="Courier New"/>
      <w:kern w:val="2"/>
      <w:sz w:val="21"/>
      <w:szCs w:val="21"/>
    </w:rPr>
  </w:style>
  <w:style w:type="character" w:customStyle="1" w:styleId="86">
    <w:name w:val="Date Char1"/>
    <w:semiHidden/>
    <w:qFormat/>
    <w:locked/>
    <w:uiPriority w:val="99"/>
    <w:rPr>
      <w:rFonts w:cs="Times New Roman"/>
      <w:sz w:val="24"/>
      <w:szCs w:val="24"/>
    </w:rPr>
  </w:style>
  <w:style w:type="character" w:customStyle="1" w:styleId="87">
    <w:name w:val="日期 Char"/>
    <w:link w:val="17"/>
    <w:qFormat/>
    <w:locked/>
    <w:uiPriority w:val="99"/>
    <w:rPr>
      <w:rFonts w:cs="Times New Roman"/>
      <w:kern w:val="2"/>
      <w:sz w:val="24"/>
      <w:szCs w:val="24"/>
    </w:rPr>
  </w:style>
  <w:style w:type="paragraph" w:customStyle="1" w:styleId="8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Subtitle Char1"/>
    <w:qFormat/>
    <w:locked/>
    <w:uiPriority w:val="99"/>
    <w:rPr>
      <w:rFonts w:ascii="Cambria" w:hAnsi="Cambria" w:cs="Times New Roman"/>
      <w:b/>
      <w:bCs/>
      <w:kern w:val="28"/>
      <w:sz w:val="32"/>
      <w:szCs w:val="32"/>
    </w:rPr>
  </w:style>
  <w:style w:type="character" w:customStyle="1" w:styleId="90">
    <w:name w:val="副标题 Char"/>
    <w:link w:val="24"/>
    <w:qFormat/>
    <w:locked/>
    <w:uiPriority w:val="99"/>
    <w:rPr>
      <w:rFonts w:ascii="Cambria" w:hAnsi="Cambria" w:cs="Times New Roman"/>
      <w:b/>
      <w:bCs/>
      <w:kern w:val="28"/>
      <w:sz w:val="32"/>
      <w:szCs w:val="32"/>
    </w:rPr>
  </w:style>
  <w:style w:type="paragraph" w:customStyle="1" w:styleId="91">
    <w:name w:val="样式 标题 2 + Times New Roman 四号 非加粗 段前: 5 磅 段后: 0 磅 行距: 固定值 20..."/>
    <w:basedOn w:val="3"/>
    <w:qFormat/>
    <w:uiPriority w:val="99"/>
    <w:pPr>
      <w:spacing w:before="100" w:line="400" w:lineRule="exact"/>
    </w:pPr>
    <w:rPr>
      <w:rFonts w:ascii="Times New Roman" w:hAnsi="Times New Roman" w:cs="宋体"/>
      <w:b w:val="0"/>
      <w:bCs w:val="0"/>
      <w:szCs w:val="20"/>
    </w:rPr>
  </w:style>
  <w:style w:type="character" w:customStyle="1" w:styleId="92">
    <w:name w:val="正文文本缩进 3 Char"/>
    <w:link w:val="26"/>
    <w:qFormat/>
    <w:locked/>
    <w:uiPriority w:val="99"/>
    <w:rPr>
      <w:rFonts w:ascii="宋体" w:eastAsia="宋体" w:cs="Times New Roman"/>
      <w:kern w:val="2"/>
      <w:sz w:val="24"/>
      <w:szCs w:val="24"/>
    </w:rPr>
  </w:style>
  <w:style w:type="paragraph" w:customStyle="1" w:styleId="93">
    <w:name w:val="1 Char"/>
    <w:basedOn w:val="1"/>
    <w:qFormat/>
    <w:uiPriority w:val="99"/>
    <w:rPr>
      <w:rFonts w:ascii="Tahoma" w:hAnsi="Tahoma"/>
      <w:sz w:val="24"/>
      <w:szCs w:val="20"/>
    </w:r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5">
    <w:name w:val="p0"/>
    <w:basedOn w:val="1"/>
    <w:qFormat/>
    <w:uiPriority w:val="99"/>
    <w:pPr>
      <w:widowControl/>
    </w:pPr>
    <w:rPr>
      <w:kern w:val="0"/>
      <w:szCs w:val="21"/>
    </w:rPr>
  </w:style>
  <w:style w:type="paragraph" w:customStyle="1" w:styleId="96">
    <w:name w:val="Char Char Char"/>
    <w:basedOn w:val="1"/>
    <w:qFormat/>
    <w:uiPriority w:val="99"/>
    <w:pPr>
      <w:adjustRightInd w:val="0"/>
      <w:spacing w:line="360" w:lineRule="atLeast"/>
    </w:pPr>
  </w:style>
  <w:style w:type="paragraph" w:customStyle="1" w:styleId="97">
    <w:name w:val="列出段落2"/>
    <w:basedOn w:val="1"/>
    <w:qFormat/>
    <w:uiPriority w:val="99"/>
    <w:pPr>
      <w:ind w:firstLine="420" w:firstLineChars="200"/>
    </w:pPr>
  </w:style>
  <w:style w:type="paragraph" w:customStyle="1" w:styleId="98">
    <w:name w:val="TOC 标题1"/>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9">
    <w:name w:val="Char"/>
    <w:basedOn w:val="1"/>
    <w:qFormat/>
    <w:uiPriority w:val="99"/>
  </w:style>
  <w:style w:type="paragraph" w:customStyle="1" w:styleId="100">
    <w:name w:val="auth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1">
    <w:name w:val="普通(网站) Char"/>
    <w:link w:val="30"/>
    <w:qFormat/>
    <w:locked/>
    <w:uiPriority w:val="99"/>
    <w:rPr>
      <w:rFonts w:ascii="宋体" w:eastAsia="宋体"/>
      <w:sz w:val="24"/>
    </w:rPr>
  </w:style>
  <w:style w:type="character" w:customStyle="1" w:styleId="102">
    <w:name w:val="正文缩进 Char"/>
    <w:link w:val="5"/>
    <w:qFormat/>
    <w:locked/>
    <w:uiPriority w:val="99"/>
    <w:rPr>
      <w:rFonts w:cs="Times New Roman"/>
      <w:kern w:val="2"/>
      <w:sz w:val="28"/>
    </w:rPr>
  </w:style>
  <w:style w:type="character" w:customStyle="1" w:styleId="103">
    <w:name w:val="HTML 预设格式 Char"/>
    <w:link w:val="29"/>
    <w:qFormat/>
    <w:locked/>
    <w:uiPriority w:val="99"/>
    <w:rPr>
      <w:rFonts w:ascii="宋体" w:eastAsia="宋体" w:cs="宋体"/>
      <w:sz w:val="24"/>
      <w:szCs w:val="24"/>
    </w:rPr>
  </w:style>
  <w:style w:type="paragraph" w:customStyle="1" w:styleId="104">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character" w:customStyle="1" w:styleId="105">
    <w:name w:val="标题 2 Char1"/>
    <w:qFormat/>
    <w:locked/>
    <w:uiPriority w:val="99"/>
    <w:rPr>
      <w:rFonts w:ascii="Arial" w:hAnsi="Arial" w:eastAsia="宋体" w:cs="Times New Roman"/>
      <w:b/>
      <w:bCs/>
      <w:kern w:val="2"/>
      <w:sz w:val="32"/>
      <w:szCs w:val="32"/>
    </w:rPr>
  </w:style>
  <w:style w:type="character" w:styleId="106">
    <w:name w:val="Placeholder Text"/>
    <w:basedOn w:val="36"/>
    <w:qFormat/>
    <w:uiPriority w:val="99"/>
  </w:style>
  <w:style w:type="paragraph" w:customStyle="1" w:styleId="107">
    <w:name w:val="标题 31"/>
    <w:basedOn w:val="1"/>
    <w:qFormat/>
    <w:uiPriority w:val="1"/>
    <w:pPr>
      <w:ind w:left="237" w:right="21"/>
      <w:jc w:val="left"/>
      <w:outlineLvl w:val="3"/>
    </w:pPr>
    <w:rPr>
      <w:rFonts w:ascii="宋体" w:hAnsi="宋体" w:eastAsia="宋体" w:cs="宋体"/>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27BA1-1ADF-49A5-9C93-6F585CB36EF0}">
  <ds:schemaRefs/>
</ds:datastoreItem>
</file>

<file path=docProps/app.xml><?xml version="1.0" encoding="utf-8"?>
<Properties xmlns="http://schemas.openxmlformats.org/officeDocument/2006/extended-properties" xmlns:vt="http://schemas.openxmlformats.org/officeDocument/2006/docPropsVTypes">
  <Template>Normal.dotm</Template>
  <Company>2w</Company>
  <Pages>48</Pages>
  <Words>11196</Words>
  <Characters>12011</Characters>
  <Lines>118</Lines>
  <Paragraphs>33</Paragraphs>
  <TotalTime>197</TotalTime>
  <ScaleCrop>false</ScaleCrop>
  <LinksUpToDate>false</LinksUpToDate>
  <CharactersWithSpaces>12263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2017-11-22T05:32:00Z</dcterms:created>
  <dc:creator>toshiba</dc:creator>
  <cp:lastModifiedBy>Administrator</cp:lastModifiedBy>
  <cp:lastPrinted>2018-11-16T08:21:00Z</cp:lastPrinted>
  <dcterms:modified xsi:type="dcterms:W3CDTF">2025-07-08T00:24:13Z</dcterms:modified>
  <dc:title>目    录</dc:title>
  <cp:revision>698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A66B6453CCE943A48849C3862D8C2F34</vt:lpwstr>
  </property>
  <property fmtid="{D5CDD505-2E9C-101B-9397-08002B2CF9AE}" pid="4" name="KSOTemplateDocerSaveRecord">
    <vt:lpwstr>eyJoZGlkIjoiMDViMWJjNWRkYWI2NzgyZTRhM2U3NDExYTBiZGNjMjUiLCJ1c2VySWQiOiI4Mjg2MDU2NDcifQ==</vt:lpwstr>
  </property>
</Properties>
</file>