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张八桥铝土矿一采区施工项目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535907C1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CG-ZZ-202509-SCGK-KSK-001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张八桥铝土矿一采区施工项目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已具备采购条件，资金自筹且已落实。采购人为：中铝中州铝业有限公司生产管控中心。采购人对该项目进行直接采购，直接采购单位为河南省誉达工贸有限公司宝丰分公司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  <w:bookmarkStart w:id="14" w:name="_GoBack"/>
      <w:bookmarkEnd w:id="14"/>
    </w:p>
    <w:p w14:paraId="72BBB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张八桥铝土矿一采区施工项目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2.2项目类型：开采施工</w:t>
      </w:r>
    </w:p>
    <w:p w14:paraId="733C2AC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张八桥铝土矿生产规模10万吨/年，采矿许可证有效期至2031年9月21日。一采区基建筹备工作已经完成了采区可行性研究报告，安全预评价、初步设计、安全设施设计报告编制工作，安全设施设计报告已通过评审，河南省应急管理厅正在进行基建批复程序。现需对一采区进行开采工作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2.4项目地点：宝丰县张八桥镇张八桥村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1D58E81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2.5.1主要内容：</w:t>
      </w:r>
    </w:p>
    <w:p w14:paraId="69F4D0C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（1） 矿山施工所需占地、拆迁、补偿等。</w:t>
      </w:r>
    </w:p>
    <w:p w14:paraId="6FFA933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（2） 矿山剥离、清顶、排土、采矿、矿石运输等。</w:t>
      </w:r>
    </w:p>
    <w:p w14:paraId="12AD828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（3） 矿山安全、环保、水土保持、生态修复、闭坑等。</w:t>
      </w:r>
    </w:p>
    <w:p w14:paraId="257503F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（4） 其他与本工程有关的工作。</w:t>
      </w:r>
    </w:p>
    <w:p w14:paraId="20BA6A99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2.5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.2质量要求：</w:t>
      </w:r>
    </w:p>
    <w:p w14:paraId="776A7639">
      <w:pPr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甲方提供【工程范围内基础资料】 ；乙方承担【矿区租地、拆迁、附属物补偿、外围关系协调、剥离施工、排土、生态修复、水土保持、 闭坑等工作】 ，按【设计或生产方案】负责【矿石开采及配套设施建设】，保证【施工工程质量和安全】，乙方将采出的矿石运至甲方指定堆场。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2.8工期：自合同签订之日起至2025年12月31日。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62405DD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3.1中华人民共和国注册登记的，持有合法有效的法人营业执照或事业单位法人证书；</w:t>
      </w:r>
    </w:p>
    <w:p w14:paraId="5A5D4CF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3.2具备履行合同的能力，包括资质状况，专业、技术资格和能力，资金、设备和其他设施状况，管理能力，经验、信誉和相应的从业人员；</w:t>
      </w:r>
    </w:p>
    <w:p w14:paraId="485F42C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3.3报价人没有处于被责令停业，报价资格没有被取消，财产没有被接管、冻结、破产状态；在最近三年内没有骗取中选和严重违约及重大质量问题；</w:t>
      </w:r>
    </w:p>
    <w:p w14:paraId="0990AC7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3.4在承接类似于本项目的相关业务中，没有出现报价人负主要责任的安全、技术、质量、商务等纠纷，没有产生严重后果，造成重大经济损失，不得在招报价数据库中存在不良记录；</w:t>
      </w:r>
    </w:p>
    <w:p w14:paraId="0E3566F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3.5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31BADBE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3.6具备法律、行政法规规定的其他资格条件。</w:t>
      </w:r>
    </w:p>
    <w:p w14:paraId="689226A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3.7本项目不允许联合体报价。</w:t>
      </w:r>
    </w:p>
    <w:p w14:paraId="49E174F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3.8报价人的安全能力能满足采购文件的要求，包括资质能力、管理能力、人员能力、绩效能力等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59D6DDD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bookmarkStart w:id="0" w:name="_Toc27489"/>
      <w:bookmarkStart w:id="1" w:name="_Toc3201944"/>
      <w:bookmarkStart w:id="2" w:name="_Toc518044994"/>
      <w:bookmarkStart w:id="3" w:name="_Toc517804008"/>
      <w:r>
        <w:rPr>
          <w:rFonts w:hint="eastAsia" w:ascii="仿宋" w:hAnsi="仿宋" w:eastAsia="仿宋" w:cs="仿宋"/>
          <w:bCs/>
          <w:sz w:val="24"/>
          <w:lang w:val="en-US" w:eastAsia="zh-CN"/>
        </w:rPr>
        <w:t>4.1本项目不收取采购文件费。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购买采购文件时间：自公告之日起至2025年9月7日20:30（北京时间）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采购文件必须通过联系人获取，未通过联系人获取采购文件的均视为无效采购，取消其报价资格。拟报价人</w:t>
      </w:r>
      <w:r>
        <w:rPr>
          <w:rFonts w:hint="eastAsia" w:ascii="仿宋" w:hAnsi="仿宋" w:eastAsia="仿宋" w:cs="仿宋"/>
          <w:bCs/>
          <w:sz w:val="24"/>
          <w:lang w:eastAsia="zh-CN"/>
        </w:rPr>
        <w:t>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3201945"/>
      <w:bookmarkStart w:id="5" w:name="_Toc518044995"/>
      <w:bookmarkStart w:id="6" w:name="_Toc9267"/>
      <w:bookmarkStart w:id="7" w:name="_Toc517804009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报价文件递交截止时间/报价时间：2025年9月8日14:00（北京时间）。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517804011"/>
      <w:bookmarkStart w:id="10" w:name="_Toc518044997"/>
      <w:bookmarkStart w:id="11" w:name="_Toc22632"/>
      <w:bookmarkStart w:id="12" w:name="_Toc3201947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  话：0391-3505375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0D288E5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0B1442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CF511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0BA7CA7"/>
    <w:rsid w:val="030830BD"/>
    <w:rsid w:val="037D6B45"/>
    <w:rsid w:val="044E0E32"/>
    <w:rsid w:val="05880374"/>
    <w:rsid w:val="05C532C6"/>
    <w:rsid w:val="08164F8D"/>
    <w:rsid w:val="0AA27488"/>
    <w:rsid w:val="0B094A63"/>
    <w:rsid w:val="0B2F3A13"/>
    <w:rsid w:val="0C9475FE"/>
    <w:rsid w:val="0E1F739B"/>
    <w:rsid w:val="10D73F5D"/>
    <w:rsid w:val="11C10E95"/>
    <w:rsid w:val="12451511"/>
    <w:rsid w:val="12FB03D7"/>
    <w:rsid w:val="13F63820"/>
    <w:rsid w:val="142859FB"/>
    <w:rsid w:val="1464310E"/>
    <w:rsid w:val="163065E9"/>
    <w:rsid w:val="165B2217"/>
    <w:rsid w:val="16D43419"/>
    <w:rsid w:val="171B1048"/>
    <w:rsid w:val="17EC6540"/>
    <w:rsid w:val="190C7CE1"/>
    <w:rsid w:val="19D11E91"/>
    <w:rsid w:val="1B2D3AE4"/>
    <w:rsid w:val="20B53F66"/>
    <w:rsid w:val="20D0142F"/>
    <w:rsid w:val="21AF0D0A"/>
    <w:rsid w:val="23720241"/>
    <w:rsid w:val="24A563F4"/>
    <w:rsid w:val="24B13AD7"/>
    <w:rsid w:val="28A714A1"/>
    <w:rsid w:val="297840D8"/>
    <w:rsid w:val="2A3C3357"/>
    <w:rsid w:val="2C43774A"/>
    <w:rsid w:val="2D1D4C6D"/>
    <w:rsid w:val="2D67693D"/>
    <w:rsid w:val="2EDD7488"/>
    <w:rsid w:val="31B86A3F"/>
    <w:rsid w:val="31D8306E"/>
    <w:rsid w:val="339064C2"/>
    <w:rsid w:val="33BC290D"/>
    <w:rsid w:val="346902C6"/>
    <w:rsid w:val="34E40FCA"/>
    <w:rsid w:val="35102E7B"/>
    <w:rsid w:val="38F73281"/>
    <w:rsid w:val="3AE96BE3"/>
    <w:rsid w:val="3C3E6CFB"/>
    <w:rsid w:val="3E0E49C6"/>
    <w:rsid w:val="3FC30CA2"/>
    <w:rsid w:val="3FE43E1D"/>
    <w:rsid w:val="401A783F"/>
    <w:rsid w:val="411C2913"/>
    <w:rsid w:val="43E02B4D"/>
    <w:rsid w:val="44590819"/>
    <w:rsid w:val="446724B7"/>
    <w:rsid w:val="44694A59"/>
    <w:rsid w:val="45C368D4"/>
    <w:rsid w:val="464E0242"/>
    <w:rsid w:val="46CE4098"/>
    <w:rsid w:val="490F1FF3"/>
    <w:rsid w:val="49695393"/>
    <w:rsid w:val="4B4843E2"/>
    <w:rsid w:val="4C27758A"/>
    <w:rsid w:val="4CFD651E"/>
    <w:rsid w:val="4EDB288F"/>
    <w:rsid w:val="51735001"/>
    <w:rsid w:val="523C1897"/>
    <w:rsid w:val="550A42E0"/>
    <w:rsid w:val="56140091"/>
    <w:rsid w:val="571748E3"/>
    <w:rsid w:val="581D594B"/>
    <w:rsid w:val="59395101"/>
    <w:rsid w:val="5AFD146D"/>
    <w:rsid w:val="5B5434A8"/>
    <w:rsid w:val="5C0F4FE4"/>
    <w:rsid w:val="5E863CA9"/>
    <w:rsid w:val="5EC155FD"/>
    <w:rsid w:val="5F7F56ED"/>
    <w:rsid w:val="603248F4"/>
    <w:rsid w:val="62272952"/>
    <w:rsid w:val="633F4C95"/>
    <w:rsid w:val="64D50E4D"/>
    <w:rsid w:val="652D5C58"/>
    <w:rsid w:val="65D0673C"/>
    <w:rsid w:val="662D3262"/>
    <w:rsid w:val="66CD3A0C"/>
    <w:rsid w:val="68103152"/>
    <w:rsid w:val="69856C60"/>
    <w:rsid w:val="6A627023"/>
    <w:rsid w:val="6BAD0EBB"/>
    <w:rsid w:val="6C4D6722"/>
    <w:rsid w:val="6D8242FF"/>
    <w:rsid w:val="6EA07640"/>
    <w:rsid w:val="6EC711C7"/>
    <w:rsid w:val="6EFB29F9"/>
    <w:rsid w:val="6F273B31"/>
    <w:rsid w:val="707814EF"/>
    <w:rsid w:val="70AD26B9"/>
    <w:rsid w:val="71ED7056"/>
    <w:rsid w:val="732C01D1"/>
    <w:rsid w:val="73DD17AE"/>
    <w:rsid w:val="74624D35"/>
    <w:rsid w:val="75181898"/>
    <w:rsid w:val="77720653"/>
    <w:rsid w:val="77E572A5"/>
    <w:rsid w:val="77F55EC0"/>
    <w:rsid w:val="780D4FB8"/>
    <w:rsid w:val="79246A5D"/>
    <w:rsid w:val="7A22256E"/>
    <w:rsid w:val="7A2A7DCB"/>
    <w:rsid w:val="7B564EC8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Body Text 2"/>
    <w:basedOn w:val="1"/>
    <w:next w:val="6"/>
    <w:qFormat/>
    <w:uiPriority w:val="0"/>
    <w:pPr>
      <w:spacing w:after="120" w:line="480" w:lineRule="auto"/>
    </w:pPr>
  </w:style>
  <w:style w:type="paragraph" w:styleId="9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3">
    <w:name w:val="font12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21"/>
    <w:basedOn w:val="1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1830</Words>
  <Characters>2152</Characters>
  <Lines>0</Lines>
  <Paragraphs>0</Paragraphs>
  <TotalTime>0</TotalTime>
  <ScaleCrop>false</ScaleCrop>
  <LinksUpToDate>false</LinksUpToDate>
  <CharactersWithSpaces>2168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2025-09-06T06:28:00Z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