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中心（以下简称采购单位）</w:t>
      </w:r>
      <w:r>
        <w:rPr>
          <w:rFonts w:hint="eastAsia" w:hAnsi="宋体" w:cs="宋体"/>
          <w:color w:val="000000"/>
          <w:kern w:val="0"/>
          <w:sz w:val="28"/>
          <w:szCs w:val="28"/>
          <w:lang w:val="en-US" w:eastAsia="zh-CN"/>
        </w:rPr>
        <w:t>受中铝中州新材料科技有限公司委托，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拟对慧眼机器人在工业场景下熟料质量识别监测系统技术服务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与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中铝数为（成都）科技有限责任公司进行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直接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采购。 </w:t>
      </w:r>
    </w:p>
    <w:p>
      <w:pPr>
        <w:spacing w:line="480" w:lineRule="exact"/>
        <w:ind w:firstLine="140" w:firstLineChars="5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1、采购编号：CG-ZZ-202509-ZBBZ-ZBGL-00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2 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4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482"/>
        <w:gridCol w:w="5913"/>
        <w:gridCol w:w="98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慧眼机器人在工业场景下熟料质量识别监测系统技术服务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以具备AI视觉分析功能的摄像机为节点载体，对图像“颗粒定位+边界分割”动态识别、精准监测熟料质量，判断“好料”、“坏料”、”中间料“，通过搭建AI图像分析模型库，状态评估、策略分析，根据生产情况，实现AI智能输出策略自动调控溶出工艺溶出磨板式机速度。火焰识别方面，通过“火焰区域精准分割→多维度特征提取→温度类型分类”，实现对火焰“温度过低”“正常”“温度过高”三类状态的精准识别，通过搭建AI图像分析模型库，状态评估、策略分析，根据生产情况，实现AI智能输出策略自动调控熟料窑煤粉量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技术参数：模型对熟料识别的准确率需达到90%及以上，对火焰识别准确率达到80%（现场师傅标注准确率稳定在80%）；系统单图检测时间≤0.5秒（0.5-5Hz可调）；系统稳定运行≥180天，异常响应≤1秒。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90日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中铝中州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新材料科技</w:t>
            </w:r>
            <w:r>
              <w:rPr>
                <w:rFonts w:hint="eastAsia" w:ascii="宋体" w:hAnsi="宋体"/>
                <w:sz w:val="24"/>
                <w:szCs w:val="24"/>
              </w:rPr>
              <w:t>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1） 在中华人民共和国合法注册的、具有法人资格的有能力提供上述生产服务的供应商。需提供企业营业执照、税务登记证、组织机构代码证或三证合一新证，银行开户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证明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，未被列入国家失信被执行人名单及中铝集团（公司）黑名单库；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</w:t>
      </w:r>
      <w:r>
        <w:rPr>
          <w:rFonts w:hint="eastAsia" w:ascii="宋体" w:hAnsi="宋体" w:cs="仿宋"/>
          <w:sz w:val="28"/>
          <w:szCs w:val="28"/>
        </w:rPr>
        <w:t>（工亡、涉嫌造假的记录）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7）供应商具有此类型生产服务的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专业人员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0391-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3505166</w:t>
      </w:r>
    </w:p>
    <w:p>
      <w:pPr>
        <w:adjustRightInd w:val="0"/>
        <w:snapToGrid w:val="0"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电子邮箱：tianpeng_wang561@chinalco.com.cn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2025-09-24T09:18:58Z</dcterms:created>
  <dc:creator>Administrator</dc:creator>
  <cp:lastModifiedBy>Administrator</cp:lastModifiedBy>
  <dcterms:modified xsi:type="dcterms:W3CDTF">2025-09-24T09:20:17Z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46325CEFF77F46D7A622C6CA42A7A01C_12</vt:lpwstr>
  </property>
</Properties>
</file>