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CG-ZZLC-202511-SCGK-SCK-001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 xml:space="preserve"> 河南中州铝厂有限公司服务中心多功能洗扫车辆租赁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修武畅泰物业服务有限公司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960" w:firstLineChars="32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12日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3D547D4"/>
    <w:rsid w:val="183C6835"/>
    <w:rsid w:val="221C1A55"/>
    <w:rsid w:val="29CD310E"/>
    <w:rsid w:val="39F807D1"/>
    <w:rsid w:val="3A915D99"/>
    <w:rsid w:val="444111FF"/>
    <w:rsid w:val="4BE32CA1"/>
    <w:rsid w:val="4E1B02D9"/>
    <w:rsid w:val="4EE872FC"/>
    <w:rsid w:val="50DC4C8A"/>
    <w:rsid w:val="5642265B"/>
    <w:rsid w:val="585D4BA4"/>
    <w:rsid w:val="59170459"/>
    <w:rsid w:val="5B6B6D49"/>
    <w:rsid w:val="5BAC108B"/>
    <w:rsid w:val="63F96C84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3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2025-11-12T05:56:57Z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