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D06CF">
      <w:pPr>
        <w:pStyle w:val="2"/>
        <w:spacing w:beforeLines="0" w:afterLines="0" w:line="240" w:lineRule="auto"/>
        <w:rPr>
          <w:rFonts w:ascii="仿宋_GB2312" w:hAnsi="仿宋_GB2312" w:eastAsia="仿宋_GB2312" w:cs="仿宋_GB2312"/>
          <w:kern w:val="2"/>
          <w:sz w:val="44"/>
          <w:szCs w:val="44"/>
        </w:rPr>
      </w:pPr>
      <w:r>
        <w:rPr>
          <w:rFonts w:hint="eastAsia" w:ascii="仿宋_GB2312" w:hAnsi="仿宋_GB2312" w:eastAsia="仿宋_GB2312" w:cs="仿宋_GB2312"/>
          <w:kern w:val="2"/>
          <w:sz w:val="44"/>
          <w:szCs w:val="44"/>
        </w:rPr>
        <w:t>采购公告</w:t>
      </w:r>
    </w:p>
    <w:p w14:paraId="73FABC36">
      <w:pPr>
        <w:jc w:val="center"/>
        <w:rPr>
          <w:rFonts w:ascii="仿宋_GB2312" w:hAnsi="仿宋_GB2312" w:eastAsia="仿宋_GB2312" w:cs="仿宋_GB2312"/>
          <w:b/>
          <w:bCs/>
          <w:color w:val="auto"/>
          <w:sz w:val="24"/>
        </w:rPr>
      </w:pPr>
    </w:p>
    <w:p w14:paraId="2C0B2256">
      <w:pPr>
        <w:pStyle w:val="6"/>
        <w:spacing w:after="0"/>
        <w:ind w:left="22" w:leftChars="0" w:hanging="22" w:hangingChars="6"/>
        <w:jc w:val="center"/>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lang w:eastAsia="zh-CN"/>
        </w:rPr>
        <w:t>2026年</w:t>
      </w:r>
      <w:r>
        <w:rPr>
          <w:rFonts w:hint="eastAsia" w:ascii="仿宋_GB2312" w:hAnsi="仿宋_GB2312" w:eastAsia="仿宋_GB2312" w:cs="仿宋_GB2312"/>
          <w:b/>
          <w:bCs/>
          <w:color w:val="auto"/>
          <w:sz w:val="36"/>
          <w:szCs w:val="36"/>
        </w:rPr>
        <w:t>度中州企业</w:t>
      </w:r>
      <w:r>
        <w:rPr>
          <w:rFonts w:hint="eastAsia" w:ascii="仿宋_GB2312" w:hAnsi="仿宋_GB2312" w:eastAsia="仿宋_GB2312" w:cs="仿宋_GB2312"/>
          <w:b/>
          <w:bCs/>
          <w:color w:val="auto"/>
          <w:sz w:val="36"/>
          <w:szCs w:val="36"/>
          <w:lang w:eastAsia="zh-CN"/>
        </w:rPr>
        <w:t>绿化美化提升</w:t>
      </w:r>
      <w:r>
        <w:rPr>
          <w:rFonts w:hint="eastAsia" w:ascii="仿宋_GB2312" w:hAnsi="仿宋_GB2312" w:eastAsia="仿宋_GB2312" w:cs="仿宋_GB2312"/>
          <w:b/>
          <w:bCs/>
          <w:color w:val="auto"/>
          <w:sz w:val="36"/>
          <w:szCs w:val="36"/>
          <w:lang w:val="en-US" w:eastAsia="zh-CN"/>
        </w:rPr>
        <w:t>采购</w:t>
      </w:r>
    </w:p>
    <w:p w14:paraId="1998E2DA">
      <w:pPr>
        <w:pStyle w:val="6"/>
        <w:spacing w:after="0"/>
        <w:ind w:left="14" w:leftChars="0" w:hanging="14" w:hangingChars="6"/>
        <w:jc w:val="center"/>
        <w:rPr>
          <w:rFonts w:hint="eastAsia" w:ascii="仿宋_GB2312" w:hAnsi="仿宋_GB2312" w:eastAsia="仿宋_GB2312" w:cs="仿宋_GB2312"/>
          <w:b/>
          <w:bCs/>
          <w:color w:val="auto"/>
          <w:sz w:val="24"/>
        </w:rPr>
      </w:pPr>
    </w:p>
    <w:p w14:paraId="7A170667">
      <w:pPr>
        <w:pStyle w:val="6"/>
        <w:spacing w:after="0"/>
        <w:ind w:left="14" w:leftChars="0" w:hanging="14" w:hangingChars="6"/>
        <w:jc w:val="left"/>
        <w:rPr>
          <w:rFonts w:ascii="仿宋_GB2312" w:hAnsi="仿宋_GB2312" w:eastAsia="仿宋_GB2312" w:cs="仿宋_GB2312"/>
          <w:b/>
          <w:bCs/>
          <w:color w:val="auto"/>
          <w:sz w:val="24"/>
        </w:rPr>
      </w:pPr>
      <w:r>
        <w:rPr>
          <w:rFonts w:hint="eastAsia" w:ascii="仿宋_GB2312" w:hAnsi="仿宋_GB2312" w:eastAsia="仿宋_GB2312" w:cs="仿宋_GB2312"/>
          <w:color w:val="auto"/>
          <w:sz w:val="24"/>
        </w:rPr>
        <w:t xml:space="preserve">    安全环保健康部就</w:t>
      </w:r>
      <w:r>
        <w:rPr>
          <w:rFonts w:hint="eastAsia" w:ascii="仿宋_GB2312" w:hAnsi="仿宋_GB2312" w:eastAsia="仿宋_GB2312" w:cs="仿宋_GB2312"/>
          <w:b/>
          <w:bCs/>
          <w:color w:val="auto"/>
          <w:sz w:val="24"/>
          <w:lang w:val="en-US" w:eastAsia="zh-CN"/>
        </w:rPr>
        <w:t>2026年</w:t>
      </w:r>
      <w:r>
        <w:rPr>
          <w:rFonts w:hint="eastAsia" w:ascii="仿宋_GB2312" w:hAnsi="仿宋_GB2312" w:eastAsia="仿宋_GB2312" w:cs="仿宋_GB2312"/>
          <w:b/>
          <w:bCs/>
          <w:color w:val="auto"/>
          <w:sz w:val="24"/>
        </w:rPr>
        <w:t>中州企业</w:t>
      </w:r>
      <w:r>
        <w:rPr>
          <w:rFonts w:hint="eastAsia" w:ascii="仿宋_GB2312" w:hAnsi="仿宋_GB2312" w:eastAsia="仿宋_GB2312" w:cs="仿宋_GB2312"/>
          <w:b/>
          <w:bCs/>
          <w:color w:val="auto"/>
          <w:sz w:val="24"/>
          <w:lang w:eastAsia="zh-CN"/>
        </w:rPr>
        <w:t>绿化美化提升采购事宜</w:t>
      </w:r>
      <w:r>
        <w:rPr>
          <w:rFonts w:hint="eastAsia" w:ascii="仿宋_GB2312" w:hAnsi="仿宋_GB2312" w:eastAsia="仿宋_GB2312" w:cs="仿宋_GB2312"/>
          <w:b/>
          <w:bCs/>
          <w:color w:val="auto"/>
          <w:sz w:val="24"/>
        </w:rPr>
        <w:t>,</w:t>
      </w:r>
      <w:r>
        <w:rPr>
          <w:rFonts w:hint="eastAsia" w:ascii="仿宋_GB2312" w:hAnsi="仿宋_GB2312" w:eastAsia="仿宋_GB2312" w:cs="仿宋_GB2312"/>
          <w:color w:val="auto"/>
          <w:sz w:val="24"/>
        </w:rPr>
        <w:t>现公开邀请国内符合资格条件和有同类项目良好业绩的供应商参加该项目的</w:t>
      </w:r>
      <w:r>
        <w:rPr>
          <w:rFonts w:hint="eastAsia" w:ascii="仿宋_GB2312" w:hAnsi="仿宋_GB2312" w:eastAsia="仿宋_GB2312" w:cs="仿宋_GB2312"/>
          <w:color w:val="auto"/>
          <w:sz w:val="24"/>
          <w:lang w:val="en-US" w:eastAsia="zh-CN"/>
        </w:rPr>
        <w:t>竞价</w:t>
      </w:r>
      <w:r>
        <w:rPr>
          <w:rFonts w:hint="eastAsia" w:ascii="仿宋_GB2312" w:hAnsi="仿宋_GB2312" w:eastAsia="仿宋_GB2312" w:cs="仿宋_GB2312"/>
          <w:color w:val="auto"/>
          <w:sz w:val="24"/>
        </w:rPr>
        <w:t>采购活动。</w:t>
      </w:r>
    </w:p>
    <w:p w14:paraId="55A0DDBC">
      <w:pPr>
        <w:ind w:firstLine="482" w:firstLineChars="200"/>
        <w:jc w:val="left"/>
        <w:rPr>
          <w:rFonts w:hint="eastAsia" w:ascii="仿宋_GB2312" w:hAnsi="仿宋_GB2312" w:eastAsia="仿宋_GB2312" w:cs="仿宋_GB2312"/>
          <w:b/>
          <w:bCs/>
          <w:color w:val="auto"/>
          <w:sz w:val="24"/>
          <w:u w:val="single"/>
          <w:lang w:eastAsia="zh-CN"/>
        </w:rPr>
      </w:pPr>
      <w:r>
        <w:rPr>
          <w:rFonts w:hint="eastAsia" w:ascii="仿宋_GB2312" w:hAnsi="仿宋_GB2312" w:eastAsia="仿宋_GB2312" w:cs="仿宋_GB2312"/>
          <w:b/>
          <w:bCs/>
          <w:color w:val="auto"/>
          <w:sz w:val="24"/>
        </w:rPr>
        <w:t>1 采购编号：</w:t>
      </w:r>
      <w:r>
        <w:rPr>
          <w:rFonts w:hint="eastAsia" w:ascii="仿宋_GB2312" w:hAnsi="仿宋_GB2312" w:eastAsia="仿宋_GB2312" w:cs="仿宋_GB2312"/>
          <w:b/>
          <w:bCs/>
          <w:color w:val="auto"/>
          <w:sz w:val="24"/>
          <w:u w:val="single"/>
          <w:lang w:eastAsia="zh-CN"/>
        </w:rPr>
        <w:t>CG-ZZ-202602-AHB-STHJ-009</w:t>
      </w:r>
    </w:p>
    <w:p w14:paraId="38E9B1E3">
      <w:pPr>
        <w:ind w:firstLine="482" w:firstLineChars="200"/>
        <w:jc w:val="lef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 采购项目的名称、采购范围、数量、交货地点</w:t>
      </w:r>
    </w:p>
    <w:tbl>
      <w:tblPr>
        <w:tblStyle w:val="7"/>
        <w:tblW w:w="48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3458"/>
        <w:gridCol w:w="1408"/>
        <w:gridCol w:w="615"/>
        <w:gridCol w:w="814"/>
        <w:gridCol w:w="1612"/>
      </w:tblGrid>
      <w:tr w14:paraId="4733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jc w:val="center"/>
        </w:trPr>
        <w:tc>
          <w:tcPr>
            <w:tcW w:w="373" w:type="pct"/>
            <w:noWrap/>
            <w:vAlign w:val="center"/>
          </w:tcPr>
          <w:p w14:paraId="106B93ED">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段号</w:t>
            </w:r>
          </w:p>
        </w:tc>
        <w:tc>
          <w:tcPr>
            <w:tcW w:w="1457" w:type="pct"/>
            <w:noWrap/>
            <w:vAlign w:val="center"/>
          </w:tcPr>
          <w:p w14:paraId="62BAAC8F">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项目名称</w:t>
            </w:r>
          </w:p>
        </w:tc>
        <w:tc>
          <w:tcPr>
            <w:tcW w:w="942" w:type="pct"/>
            <w:noWrap/>
            <w:vAlign w:val="center"/>
          </w:tcPr>
          <w:p w14:paraId="431D9DCF">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规格</w:t>
            </w:r>
          </w:p>
        </w:tc>
        <w:tc>
          <w:tcPr>
            <w:tcW w:w="696" w:type="pct"/>
            <w:noWrap/>
            <w:vAlign w:val="center"/>
          </w:tcPr>
          <w:p w14:paraId="656871DF">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数量</w:t>
            </w:r>
          </w:p>
        </w:tc>
        <w:tc>
          <w:tcPr>
            <w:tcW w:w="709" w:type="pct"/>
            <w:noWrap/>
            <w:vAlign w:val="center"/>
          </w:tcPr>
          <w:p w14:paraId="7BE327E6">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履行期</w:t>
            </w:r>
          </w:p>
        </w:tc>
        <w:tc>
          <w:tcPr>
            <w:tcW w:w="820" w:type="pct"/>
            <w:noWrap/>
            <w:vAlign w:val="center"/>
          </w:tcPr>
          <w:p w14:paraId="4F127BFA">
            <w:pPr>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交货地点</w:t>
            </w:r>
          </w:p>
        </w:tc>
      </w:tr>
      <w:tr w14:paraId="7097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73" w:type="pct"/>
            <w:noWrap/>
            <w:vAlign w:val="center"/>
          </w:tcPr>
          <w:p w14:paraId="008FCCD5">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1457" w:type="pct"/>
            <w:noWrap/>
            <w:vAlign w:val="center"/>
          </w:tcPr>
          <w:p w14:paraId="3DD23185">
            <w:pPr>
              <w:jc w:val="center"/>
              <w:rPr>
                <w:rFonts w:hint="default" w:ascii="仿宋_GB2312" w:hAnsi="仿宋_GB2312" w:eastAsia="仿宋_GB2312" w:cs="仿宋_GB2312"/>
                <w:color w:val="auto"/>
                <w:sz w:val="24"/>
                <w:lang w:val="en-US"/>
              </w:rPr>
            </w:pPr>
            <w:r>
              <w:rPr>
                <w:rFonts w:hint="eastAsia" w:ascii="仿宋_GB2312" w:hAnsi="仿宋_GB2312" w:eastAsia="仿宋_GB2312" w:cs="仿宋_GB2312"/>
                <w:b/>
                <w:bCs/>
                <w:color w:val="auto"/>
                <w:sz w:val="24"/>
                <w:lang w:val="en-US" w:eastAsia="zh-CN"/>
              </w:rPr>
              <w:t>2026年度中州企业绿化美化提升采购</w:t>
            </w:r>
          </w:p>
        </w:tc>
        <w:tc>
          <w:tcPr>
            <w:tcW w:w="942" w:type="pct"/>
            <w:noWrap/>
            <w:vAlign w:val="center"/>
          </w:tcPr>
          <w:p w14:paraId="6EEA3148">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详见采购文件</w:t>
            </w:r>
          </w:p>
          <w:p w14:paraId="104E5A4C">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第二章</w:t>
            </w:r>
          </w:p>
        </w:tc>
        <w:tc>
          <w:tcPr>
            <w:tcW w:w="696" w:type="pct"/>
            <w:noWrap/>
            <w:vAlign w:val="center"/>
          </w:tcPr>
          <w:p w14:paraId="5F1B3F43">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709" w:type="pct"/>
            <w:noWrap/>
            <w:vAlign w:val="center"/>
          </w:tcPr>
          <w:p w14:paraId="64E6B513">
            <w:pPr>
              <w:pStyle w:val="5"/>
              <w:spacing w:before="0" w:after="0"/>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color w:val="auto"/>
                <w:kern w:val="0"/>
                <w:sz w:val="24"/>
                <w:szCs w:val="24"/>
                <w:lang w:val="en-US" w:eastAsia="zh-CN"/>
              </w:rPr>
              <w:t>一年</w:t>
            </w:r>
          </w:p>
        </w:tc>
        <w:tc>
          <w:tcPr>
            <w:tcW w:w="820" w:type="pct"/>
            <w:noWrap/>
            <w:vAlign w:val="center"/>
          </w:tcPr>
          <w:p w14:paraId="2697B1A9">
            <w:pPr>
              <w:jc w:val="center"/>
              <w:rPr>
                <w:rFonts w:ascii="仿宋_GB2312" w:hAnsi="仿宋_GB2312" w:eastAsia="仿宋_GB2312" w:cs="仿宋_GB2312"/>
                <w:color w:val="auto"/>
                <w:sz w:val="24"/>
              </w:rPr>
            </w:pPr>
            <w:r>
              <w:rPr>
                <w:rFonts w:hint="eastAsia" w:ascii="仿宋_GB2312" w:hAnsi="仿宋_GB2312" w:eastAsia="仿宋_GB2312" w:cs="仿宋_GB2312"/>
                <w:b/>
                <w:bCs/>
                <w:color w:val="auto"/>
                <w:kern w:val="0"/>
                <w:sz w:val="24"/>
              </w:rPr>
              <w:t>采购人指定地点</w:t>
            </w:r>
          </w:p>
        </w:tc>
      </w:tr>
    </w:tbl>
    <w:p w14:paraId="5E38F1E1">
      <w:pPr>
        <w:ind w:firstLine="482" w:firstLineChars="200"/>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3 资金来源：</w:t>
      </w:r>
      <w:r>
        <w:rPr>
          <w:rFonts w:hint="eastAsia" w:ascii="仿宋_GB2312" w:hAnsi="仿宋_GB2312" w:eastAsia="仿宋_GB2312" w:cs="仿宋_GB2312"/>
          <w:color w:val="auto"/>
          <w:sz w:val="24"/>
        </w:rPr>
        <w:t>企业自有资金。</w:t>
      </w:r>
    </w:p>
    <w:p w14:paraId="176765AC">
      <w:pPr>
        <w:ind w:firstLine="482" w:firstLineChars="200"/>
        <w:jc w:val="lef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4 报价人资格必须符合下列要求</w:t>
      </w:r>
    </w:p>
    <w:p w14:paraId="67957EE2">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4.1在中华人民共和国依照《中华人民共和国民法典》注册的、具有法人资格的有能力提供采购货物并具备相应资质的承包商（供应商）。具备企业法人营业执照、税务登记证、组织机构代码证或三证合一新证、银行开户许可证等。</w:t>
      </w:r>
    </w:p>
    <w:p w14:paraId="7A053408">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4.2 报价人资质范围：</w:t>
      </w:r>
    </w:p>
    <w:p w14:paraId="5429A549">
      <w:pPr>
        <w:keepLines w:val="0"/>
        <w:widowControl w:val="0"/>
        <w:snapToGrid/>
        <w:spacing w:before="0" w:beforeAutospacing="0" w:after="0" w:afterAutospacing="0" w:line="500" w:lineRule="exact"/>
        <w:ind w:right="0" w:firstLine="480" w:firstLineChars="200"/>
        <w:jc w:val="both"/>
        <w:textAlignment w:val="baseline"/>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color w:val="auto"/>
          <w:sz w:val="24"/>
        </w:rPr>
        <w:t>4.2.1 营业范围及资质应涉及：</w:t>
      </w:r>
      <w:r>
        <w:rPr>
          <w:rFonts w:hint="eastAsia" w:ascii="仿宋_GB2312" w:hAnsi="仿宋_GB2312" w:eastAsia="仿宋_GB2312" w:cs="仿宋_GB2312"/>
          <w:b/>
          <w:bCs/>
          <w:color w:val="auto"/>
          <w:sz w:val="24"/>
          <w:lang w:val="en-US" w:eastAsia="zh-CN"/>
        </w:rPr>
        <w:t>苗木、花卉、林业产品的种植与销售,绿化等相关业务。</w:t>
      </w:r>
    </w:p>
    <w:p w14:paraId="7E3C56DD">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4.2.2 必须有近</w:t>
      </w:r>
      <w:r>
        <w:rPr>
          <w:rFonts w:hint="eastAsia" w:ascii="仿宋_GB2312" w:hAnsi="仿宋_GB2312" w:eastAsia="仿宋_GB2312" w:cs="仿宋_GB2312"/>
          <w:color w:val="auto"/>
          <w:sz w:val="24"/>
          <w:lang w:val="en-US" w:eastAsia="zh-CN"/>
        </w:rPr>
        <w:t>两</w:t>
      </w:r>
      <w:r>
        <w:rPr>
          <w:rFonts w:hint="eastAsia" w:ascii="仿宋_GB2312" w:hAnsi="仿宋_GB2312" w:eastAsia="仿宋_GB2312" w:cs="仿宋_GB2312"/>
          <w:color w:val="auto"/>
          <w:sz w:val="24"/>
        </w:rPr>
        <w:t>年同行业内良好的信誉，没有被政府有关部门或者相关行业协会通报过。</w:t>
      </w:r>
    </w:p>
    <w:p w14:paraId="2B42D2F0">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4.3具有固定的办公、营业场所及开展相关工作的办公条件。</w:t>
      </w:r>
    </w:p>
    <w:p w14:paraId="24EB0B62">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4.4</w:t>
      </w:r>
      <w:r>
        <w:rPr>
          <w:rFonts w:hint="eastAsia" w:ascii="仿宋_GB2312" w:hAnsi="仿宋_GB2312" w:eastAsia="仿宋_GB2312" w:cs="仿宋_GB2312"/>
          <w:color w:val="auto"/>
          <w:sz w:val="24"/>
          <w:lang w:val="en-US" w:eastAsia="zh-CN"/>
        </w:rPr>
        <w:t>两</w:t>
      </w:r>
      <w:r>
        <w:rPr>
          <w:rFonts w:hint="eastAsia" w:ascii="仿宋_GB2312" w:hAnsi="仿宋_GB2312" w:eastAsia="仿宋_GB2312" w:cs="仿宋_GB2312"/>
          <w:color w:val="auto"/>
          <w:sz w:val="24"/>
        </w:rPr>
        <w:t>年内未发生违法生产经营业绩。</w:t>
      </w:r>
    </w:p>
    <w:p w14:paraId="069E737B">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4.5未列入中国铝业集团有限公司不合格承包商名单（含预警名单）及采购人内部发布的黑名单。</w:t>
      </w:r>
    </w:p>
    <w:p w14:paraId="6B930D2B">
      <w:pPr>
        <w:tabs>
          <w:tab w:val="left" w:leader="middleDot" w:pos="7560"/>
        </w:tabs>
        <w:ind w:firstLine="480" w:firstLineChars="200"/>
        <w:rPr>
          <w:rFonts w:ascii="仿宋_GB2312" w:hAnsi="仿宋_GB2312" w:eastAsia="仿宋_GB2312" w:cs="仿宋_GB2312"/>
          <w:color w:val="auto"/>
          <w:sz w:val="24"/>
          <w:highlight w:val="green"/>
        </w:rPr>
      </w:pPr>
      <w:r>
        <w:rPr>
          <w:rFonts w:hint="eastAsia" w:ascii="仿宋_GB2312" w:hAnsi="仿宋_GB2312" w:eastAsia="仿宋_GB2312" w:cs="仿宋_GB2312"/>
          <w:color w:val="auto"/>
          <w:sz w:val="24"/>
        </w:rPr>
        <w:t>4.6 参加报价的单位代表必须是报价单位的法人代表或委托代理人。</w:t>
      </w:r>
    </w:p>
    <w:p w14:paraId="5548BB19">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4.7 严格遵守采购人的各项要求，在报价单位中选后，签订合同。</w:t>
      </w:r>
    </w:p>
    <w:p w14:paraId="0F1CC48C">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4.8 本次采购活动不接受联合体报价，不允许转包。</w:t>
      </w:r>
    </w:p>
    <w:p w14:paraId="401562BC">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4.9 本采购活动不接受代理商报价。</w:t>
      </w:r>
    </w:p>
    <w:p w14:paraId="520B4BC9">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4.10 法律、行政法规规定的其他条件见“第二章报价人须知”。</w:t>
      </w:r>
      <w:r>
        <w:rPr>
          <w:rFonts w:hint="eastAsia" w:ascii="仿宋_GB2312" w:hAnsi="仿宋_GB2312" w:eastAsia="仿宋_GB2312" w:cs="仿宋_GB2312"/>
          <w:color w:val="auto"/>
          <w:sz w:val="24"/>
        </w:rPr>
        <w:br w:type="textWrapping"/>
      </w:r>
      <w:r>
        <w:rPr>
          <w:rFonts w:hint="eastAsia" w:ascii="仿宋_GB2312" w:hAnsi="仿宋_GB2312" w:eastAsia="仿宋_GB2312" w:cs="仿宋_GB2312"/>
          <w:b/>
          <w:bCs/>
          <w:color w:val="auto"/>
          <w:sz w:val="24"/>
        </w:rPr>
        <w:t xml:space="preserve"> </w:t>
      </w:r>
      <w:r>
        <w:rPr>
          <w:rFonts w:hint="eastAsia" w:ascii="仿宋_GB2312" w:hAnsi="仿宋_GB2312" w:eastAsia="仿宋_GB2312" w:cs="仿宋_GB2312"/>
          <w:b/>
          <w:bCs/>
          <w:color w:val="auto"/>
          <w:sz w:val="24"/>
          <w:lang w:val="en-US" w:eastAsia="zh-CN"/>
        </w:rPr>
        <w:t xml:space="preserve">   </w:t>
      </w:r>
      <w:r>
        <w:rPr>
          <w:rFonts w:hint="eastAsia" w:ascii="仿宋_GB2312" w:hAnsi="仿宋_GB2312" w:eastAsia="仿宋_GB2312" w:cs="仿宋_GB2312"/>
          <w:b/>
          <w:bCs/>
          <w:color w:val="auto"/>
          <w:sz w:val="24"/>
        </w:rPr>
        <w:t>5 报价文件编制要求</w:t>
      </w:r>
    </w:p>
    <w:p w14:paraId="78A11C5E">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5.1报价文件数：商务文件正本</w:t>
      </w:r>
      <w:r>
        <w:rPr>
          <w:rFonts w:hint="eastAsia" w:ascii="仿宋_GB2312" w:hAnsi="仿宋_GB2312" w:eastAsia="仿宋_GB2312" w:cs="仿宋_GB2312"/>
          <w:color w:val="auto"/>
          <w:sz w:val="24"/>
          <w:u w:val="single"/>
        </w:rPr>
        <w:t>1</w:t>
      </w:r>
      <w:r>
        <w:rPr>
          <w:rFonts w:hint="eastAsia" w:ascii="仿宋_GB2312" w:hAnsi="仿宋_GB2312" w:eastAsia="仿宋_GB2312" w:cs="仿宋_GB2312"/>
          <w:color w:val="auto"/>
          <w:sz w:val="24"/>
        </w:rPr>
        <w:t>份、副本</w:t>
      </w:r>
      <w:r>
        <w:rPr>
          <w:rFonts w:hint="eastAsia" w:ascii="仿宋_GB2312" w:hAnsi="仿宋_GB2312" w:eastAsia="仿宋_GB2312" w:cs="仿宋_GB2312"/>
          <w:color w:val="auto"/>
          <w:sz w:val="24"/>
          <w:u w:val="single"/>
        </w:rPr>
        <w:t>1</w:t>
      </w:r>
      <w:r>
        <w:rPr>
          <w:rFonts w:hint="eastAsia" w:ascii="仿宋_GB2312" w:hAnsi="仿宋_GB2312" w:eastAsia="仿宋_GB2312" w:cs="仿宋_GB2312"/>
          <w:color w:val="auto"/>
          <w:sz w:val="24"/>
        </w:rPr>
        <w:t>份、密封在一个封袋内。</w:t>
      </w:r>
    </w:p>
    <w:p w14:paraId="76452CD6">
      <w:pPr>
        <w:ind w:firstLine="480" w:firstLineChars="200"/>
        <w:rPr>
          <w:rFonts w:ascii="仿宋_GB2312" w:hAnsi="仿宋_GB2312" w:eastAsia="仿宋_GB2312" w:cs="仿宋_GB2312"/>
          <w:color w:val="auto"/>
          <w:sz w:val="24"/>
          <w:highlight w:val="yellow"/>
        </w:rPr>
      </w:pPr>
      <w:r>
        <w:rPr>
          <w:rFonts w:hint="eastAsia" w:ascii="仿宋_GB2312" w:hAnsi="仿宋_GB2312" w:eastAsia="仿宋_GB2312" w:cs="仿宋_GB2312"/>
          <w:color w:val="auto"/>
          <w:sz w:val="24"/>
        </w:rPr>
        <w:t>5.2评审方法：详见本采购文件第三章。</w:t>
      </w:r>
    </w:p>
    <w:p w14:paraId="03A01ACA">
      <w:pPr>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6 有以下情况之一的，报价无效</w:t>
      </w:r>
    </w:p>
    <w:p w14:paraId="4FFB4C74">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6.1报价文件未密封或逾期送达。</w:t>
      </w:r>
    </w:p>
    <w:p w14:paraId="5AA8C301">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6.2 报价人未按要求，加盖单位公章和法人代表（法人委托人）的印章（签名）的。</w:t>
      </w:r>
    </w:p>
    <w:p w14:paraId="7846CE9D">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6.3报价文件字迹模糊不清或内容自相矛盾。</w:t>
      </w:r>
    </w:p>
    <w:p w14:paraId="160299F5">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6.4 经评审小组评为无效报价的。</w:t>
      </w:r>
    </w:p>
    <w:p w14:paraId="602CEB24">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6.5 出现违反采购活动会场要求纪律的为无效报价。</w:t>
      </w:r>
    </w:p>
    <w:p w14:paraId="3DC1DC5B">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6.6 不符合采购文件中其他要求的。</w:t>
      </w:r>
    </w:p>
    <w:p w14:paraId="073A60AE">
      <w:pPr>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7采购文件的修改</w:t>
      </w:r>
    </w:p>
    <w:p w14:paraId="1697C9B3">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从采购文件发出至报价截止日期，采购人可能会对已发出的采购文件进行澄清、答复、修改或补充，该内容为采购文件的组成部分。采购人将以书面（或电子版）形式同时发给所有获得采购文件的采购人。除采购人以书面（或电子版）形式以外的其他澄清、答复、修改或补充内容均无效。</w:t>
      </w:r>
    </w:p>
    <w:p w14:paraId="085DEE3C">
      <w:pPr>
        <w:ind w:firstLine="482" w:firstLineChars="200"/>
        <w:jc w:val="left"/>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8 报价时间</w:t>
      </w:r>
    </w:p>
    <w:p w14:paraId="56E70F64">
      <w:pPr>
        <w:ind w:firstLine="480" w:firstLineChars="20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自采购公告发布之日起至</w:t>
      </w:r>
      <w:r>
        <w:rPr>
          <w:rFonts w:hint="eastAsia" w:ascii="仿宋_GB2312" w:hAnsi="仿宋_GB2312" w:eastAsia="仿宋_GB2312" w:cs="仿宋_GB2312"/>
          <w:b/>
          <w:bCs/>
          <w:color w:val="auto"/>
          <w:sz w:val="24"/>
          <w:lang w:eastAsia="zh-CN"/>
        </w:rPr>
        <w:t>2026年</w:t>
      </w:r>
      <w:r>
        <w:rPr>
          <w:rFonts w:hint="eastAsia" w:ascii="仿宋_GB2312" w:hAnsi="仿宋_GB2312" w:eastAsia="仿宋_GB2312" w:cs="仿宋_GB2312"/>
          <w:b/>
          <w:bCs/>
          <w:color w:val="auto"/>
          <w:sz w:val="24"/>
          <w:lang w:val="en-US" w:eastAsia="zh-CN"/>
        </w:rPr>
        <w:t>3</w:t>
      </w:r>
      <w:r>
        <w:rPr>
          <w:rFonts w:hint="eastAsia" w:ascii="仿宋_GB2312" w:hAnsi="仿宋_GB2312" w:eastAsia="仿宋_GB2312" w:cs="仿宋_GB2312"/>
          <w:b/>
          <w:bCs/>
          <w:color w:val="auto"/>
          <w:sz w:val="24"/>
        </w:rPr>
        <w:t>月</w:t>
      </w:r>
      <w:r>
        <w:rPr>
          <w:rFonts w:hint="eastAsia" w:ascii="仿宋_GB2312" w:hAnsi="仿宋_GB2312" w:eastAsia="仿宋_GB2312" w:cs="仿宋_GB2312"/>
          <w:b/>
          <w:bCs/>
          <w:color w:val="auto"/>
          <w:sz w:val="24"/>
          <w:lang w:val="en-US" w:eastAsia="zh-CN"/>
        </w:rPr>
        <w:t>2</w:t>
      </w:r>
      <w:r>
        <w:rPr>
          <w:rFonts w:hint="eastAsia" w:ascii="仿宋_GB2312" w:hAnsi="仿宋_GB2312" w:eastAsia="仿宋_GB2312" w:cs="仿宋_GB2312"/>
          <w:b/>
          <w:bCs/>
          <w:color w:val="auto"/>
          <w:sz w:val="24"/>
        </w:rPr>
        <w:t>日</w:t>
      </w:r>
      <w:r>
        <w:rPr>
          <w:rFonts w:hint="eastAsia" w:ascii="仿宋_GB2312" w:hAnsi="仿宋_GB2312" w:eastAsia="仿宋_GB2312" w:cs="仿宋_GB2312"/>
          <w:b/>
          <w:bCs/>
          <w:color w:val="auto"/>
          <w:sz w:val="24"/>
          <w:lang w:val="en-US" w:eastAsia="zh-CN"/>
        </w:rPr>
        <w:t>14</w:t>
      </w:r>
      <w:r>
        <w:rPr>
          <w:rFonts w:hint="eastAsia" w:ascii="仿宋_GB2312" w:hAnsi="仿宋_GB2312" w:eastAsia="仿宋_GB2312" w:cs="仿宋_GB2312"/>
          <w:b/>
          <w:bCs/>
          <w:color w:val="auto"/>
          <w:sz w:val="24"/>
        </w:rPr>
        <w:t>：00(北京时间)</w:t>
      </w:r>
      <w:r>
        <w:rPr>
          <w:rFonts w:hint="eastAsia" w:ascii="仿宋_GB2312" w:hAnsi="仿宋_GB2312" w:eastAsia="仿宋_GB2312" w:cs="仿宋_GB2312"/>
          <w:color w:val="auto"/>
          <w:sz w:val="24"/>
        </w:rPr>
        <w:t>。逾期递交的采购文件恕不接受。</w:t>
      </w:r>
    </w:p>
    <w:p w14:paraId="3CD0C872">
      <w:pPr>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9 报价截止时间</w:t>
      </w:r>
    </w:p>
    <w:p w14:paraId="62F2371C">
      <w:pPr>
        <w:ind w:firstLine="482" w:firstLineChars="200"/>
        <w:rPr>
          <w:rFonts w:ascii="仿宋_GB2312" w:hAnsi="仿宋_GB2312" w:eastAsia="仿宋_GB2312" w:cs="仿宋_GB2312"/>
          <w:color w:val="auto"/>
          <w:sz w:val="24"/>
          <w:highlight w:val="yellow"/>
        </w:rPr>
      </w:pPr>
      <w:r>
        <w:rPr>
          <w:rFonts w:hint="eastAsia" w:ascii="仿宋_GB2312" w:hAnsi="仿宋_GB2312" w:eastAsia="仿宋_GB2312" w:cs="仿宋_GB2312"/>
          <w:b/>
          <w:bCs/>
          <w:color w:val="auto"/>
          <w:sz w:val="24"/>
          <w:lang w:eastAsia="zh-CN"/>
        </w:rPr>
        <w:t>2026年</w:t>
      </w:r>
      <w:r>
        <w:rPr>
          <w:rFonts w:hint="eastAsia" w:ascii="仿宋_GB2312" w:hAnsi="仿宋_GB2312" w:eastAsia="仿宋_GB2312" w:cs="仿宋_GB2312"/>
          <w:b/>
          <w:bCs/>
          <w:color w:val="auto"/>
          <w:sz w:val="24"/>
          <w:lang w:val="en-US" w:eastAsia="zh-CN"/>
        </w:rPr>
        <w:t>3</w:t>
      </w:r>
      <w:r>
        <w:rPr>
          <w:rFonts w:hint="eastAsia" w:ascii="仿宋_GB2312" w:hAnsi="仿宋_GB2312" w:eastAsia="仿宋_GB2312" w:cs="仿宋_GB2312"/>
          <w:b/>
          <w:bCs/>
          <w:color w:val="auto"/>
          <w:sz w:val="24"/>
        </w:rPr>
        <w:t>月</w:t>
      </w:r>
      <w:r>
        <w:rPr>
          <w:rFonts w:hint="eastAsia" w:ascii="仿宋_GB2312" w:hAnsi="仿宋_GB2312" w:eastAsia="仿宋_GB2312" w:cs="仿宋_GB2312"/>
          <w:b/>
          <w:bCs/>
          <w:color w:val="auto"/>
          <w:sz w:val="24"/>
          <w:lang w:val="en-US" w:eastAsia="zh-CN"/>
        </w:rPr>
        <w:t>2</w:t>
      </w:r>
      <w:r>
        <w:rPr>
          <w:rFonts w:hint="eastAsia" w:ascii="仿宋_GB2312" w:hAnsi="仿宋_GB2312" w:eastAsia="仿宋_GB2312" w:cs="仿宋_GB2312"/>
          <w:b/>
          <w:bCs/>
          <w:color w:val="auto"/>
          <w:sz w:val="24"/>
        </w:rPr>
        <w:t>日</w:t>
      </w:r>
      <w:r>
        <w:rPr>
          <w:rFonts w:hint="eastAsia" w:ascii="仿宋_GB2312" w:hAnsi="仿宋_GB2312" w:eastAsia="仿宋_GB2312" w:cs="仿宋_GB2312"/>
          <w:b/>
          <w:bCs/>
          <w:color w:val="auto"/>
          <w:sz w:val="24"/>
          <w:lang w:val="en-US" w:eastAsia="zh-CN"/>
        </w:rPr>
        <w:t>14</w:t>
      </w:r>
      <w:r>
        <w:rPr>
          <w:rFonts w:hint="eastAsia" w:ascii="仿宋_GB2312" w:hAnsi="仿宋_GB2312" w:eastAsia="仿宋_GB2312" w:cs="仿宋_GB2312"/>
          <w:b/>
          <w:bCs/>
          <w:color w:val="auto"/>
          <w:sz w:val="24"/>
        </w:rPr>
        <w:t>：00(北京时间)</w:t>
      </w:r>
      <w:r>
        <w:rPr>
          <w:rFonts w:hint="eastAsia" w:ascii="仿宋_GB2312" w:hAnsi="仿宋_GB2312" w:eastAsia="仿宋_GB2312" w:cs="仿宋_GB2312"/>
          <w:color w:val="auto"/>
          <w:sz w:val="24"/>
        </w:rPr>
        <w:t>。</w:t>
      </w:r>
    </w:p>
    <w:p w14:paraId="017F23BE">
      <w:pPr>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10 报价及评审地点</w:t>
      </w:r>
    </w:p>
    <w:p w14:paraId="70070D52">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安全环保健康部201会议室。</w:t>
      </w:r>
    </w:p>
    <w:p w14:paraId="3B3DE760">
      <w:pPr>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11 采购联系人及联系方式</w:t>
      </w:r>
    </w:p>
    <w:p w14:paraId="31A973C9">
      <w:pPr>
        <w:ind w:firstLine="480" w:firstLineChars="200"/>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联 系 人：</w:t>
      </w:r>
      <w:r>
        <w:rPr>
          <w:rFonts w:hint="eastAsia" w:ascii="仿宋_GB2312" w:hAnsi="仿宋_GB2312" w:eastAsia="仿宋_GB2312" w:cs="仿宋_GB2312"/>
          <w:color w:val="auto"/>
          <w:sz w:val="24"/>
          <w:lang w:val="en-US" w:eastAsia="zh-CN"/>
        </w:rPr>
        <w:t>李女士</w:t>
      </w:r>
    </w:p>
    <w:p w14:paraId="04C79740">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电    话：0391-</w:t>
      </w:r>
      <w:r>
        <w:rPr>
          <w:rFonts w:hint="eastAsia" w:ascii="仿宋_GB2312" w:hAnsi="仿宋_GB2312" w:eastAsia="仿宋_GB2312" w:cs="仿宋_GB2312"/>
          <w:color w:val="auto"/>
          <w:sz w:val="24"/>
          <w:lang w:val="en-US" w:eastAsia="zh-CN"/>
        </w:rPr>
        <w:t>3502145</w:t>
      </w:r>
      <w:r>
        <w:rPr>
          <w:rFonts w:hint="eastAsia" w:ascii="仿宋_GB2312" w:hAnsi="仿宋_GB2312" w:eastAsia="仿宋_GB2312" w:cs="仿宋_GB2312"/>
          <w:color w:val="auto"/>
          <w:sz w:val="24"/>
        </w:rPr>
        <w:t>；</w:t>
      </w:r>
    </w:p>
    <w:p w14:paraId="5C3F327E">
      <w:pPr>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12 采购单位开户行及账号</w:t>
      </w:r>
    </w:p>
    <w:p w14:paraId="3FBAD33B">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名  称：中铝中州铝业有限公司</w:t>
      </w:r>
    </w:p>
    <w:p w14:paraId="05F909B7">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开户行：中国建设银行焦作分行中州铝厂支行</w:t>
      </w:r>
    </w:p>
    <w:p w14:paraId="7F65922D">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账  号：4100 1510 5130 5020 2680</w:t>
      </w:r>
    </w:p>
    <w:p w14:paraId="76F2BCE7">
      <w:pPr>
        <w:ind w:firstLine="482" w:firstLineChars="200"/>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13 投诉举报部门</w:t>
      </w:r>
    </w:p>
    <w:p w14:paraId="01DFF9F6">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中铝中州铝业有限公司纪委工作部 （审计部）</w:t>
      </w:r>
    </w:p>
    <w:p w14:paraId="0EF94032">
      <w:pPr>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电话：0391-3503580；邮箱：zzlyjw02@126.com</w:t>
      </w:r>
    </w:p>
    <w:p w14:paraId="1D0B5257">
      <w:pPr>
        <w:pStyle w:val="6"/>
        <w:spacing w:after="0"/>
        <w:ind w:left="0" w:leftChars="0" w:firstLine="480"/>
        <w:rPr>
          <w:rFonts w:ascii="仿宋_GB2312" w:hAnsi="仿宋_GB2312" w:eastAsia="仿宋_GB2312" w:cs="仿宋_GB2312"/>
          <w:color w:val="auto"/>
          <w:sz w:val="24"/>
        </w:rPr>
      </w:pPr>
    </w:p>
    <w:p w14:paraId="454B5B00">
      <w:pPr>
        <w:pStyle w:val="2"/>
        <w:spacing w:beforeLines="0" w:afterLines="0" w:line="240" w:lineRule="auto"/>
        <w:rPr>
          <w:rFonts w:ascii="仿宋_GB2312" w:hAnsi="仿宋_GB2312" w:eastAsia="仿宋_GB2312" w:cs="仿宋_GB2312"/>
          <w:bCs w:val="0"/>
          <w:color w:val="auto"/>
          <w:kern w:val="0"/>
          <w:sz w:val="28"/>
          <w:szCs w:val="28"/>
        </w:rPr>
      </w:pPr>
    </w:p>
    <w:p w14:paraId="6B7991CE">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A4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Lines="100" w:afterLines="80" w:line="360" w:lineRule="auto"/>
      <w:jc w:val="center"/>
      <w:outlineLvl w:val="0"/>
    </w:pPr>
    <w:rPr>
      <w:b/>
      <w:bCs/>
      <w:kern w:val="44"/>
      <w:sz w:val="32"/>
      <w:szCs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99"/>
    <w:pPr>
      <w:ind w:firstLine="560" w:firstLineChars="200"/>
    </w:pPr>
    <w:rPr>
      <w:sz w:val="28"/>
      <w:szCs w:val="20"/>
    </w:rPr>
  </w:style>
  <w:style w:type="paragraph" w:styleId="4">
    <w:name w:val="Body Text Indent"/>
    <w:basedOn w:val="1"/>
    <w:next w:val="3"/>
    <w:qFormat/>
    <w:uiPriority w:val="99"/>
    <w:pPr>
      <w:spacing w:after="120"/>
      <w:ind w:left="420" w:leftChars="200"/>
    </w:pPr>
  </w:style>
  <w:style w:type="paragraph" w:styleId="5">
    <w:name w:val="Title"/>
    <w:basedOn w:val="1"/>
    <w:next w:val="1"/>
    <w:qFormat/>
    <w:uiPriority w:val="99"/>
    <w:pPr>
      <w:spacing w:before="240" w:after="60"/>
      <w:jc w:val="center"/>
      <w:outlineLvl w:val="0"/>
    </w:pPr>
    <w:rPr>
      <w:rFonts w:ascii="Cambria" w:hAnsi="Cambria"/>
      <w:b/>
      <w:bCs/>
      <w:sz w:val="32"/>
      <w:szCs w:val="32"/>
    </w:rPr>
  </w:style>
  <w:style w:type="paragraph" w:styleId="6">
    <w:name w:val="Body Text First Indent 2"/>
    <w:basedOn w:val="4"/>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2026-02-27T07:05:06Z</dcterms:created>
  <dc:creator>Administrator</dc:creator>
  <cp:lastModifiedBy>雾里看花</cp:lastModifiedBy>
  <dcterms:modified xsi:type="dcterms:W3CDTF">2026-02-27T07:05:47Z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eyJoZGlkIjoiYjlmYTdhMTExZmQzNjY4M2U4ZmUwMGQwNWIxYmIwNzciLCJ1c2VySWQiOiIxMjMzMTQ2NDE3In0=</vt:lpwstr>
  </property>
  <property fmtid="{D5CDD505-2E9C-101B-9397-08002B2CF9AE}" pid="4" name="ICV">
    <vt:lpwstr>B072353CD9584145BBF7885972BEFA42_12</vt:lpwstr>
  </property>
</Properties>
</file>