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w:t>
      </w:r>
      <w:r>
        <w:rPr>
          <w:rFonts w:hint="eastAsia" w:ascii="黑体" w:hAnsi="黑体" w:eastAsia="黑体" w:cs="黑体"/>
          <w:bCs/>
          <w:sz w:val="36"/>
          <w:szCs w:val="36"/>
          <w:lang w:val="en-US" w:eastAsia="zh-CN"/>
        </w:rPr>
        <w:t>铝业</w:t>
      </w:r>
      <w:r>
        <w:rPr>
          <w:rFonts w:hint="eastAsia" w:ascii="黑体" w:hAnsi="黑体" w:eastAsia="黑体" w:cs="黑体"/>
          <w:bCs/>
          <w:sz w:val="36"/>
          <w:szCs w:val="36"/>
          <w:lang w:eastAsia="zh-CN"/>
        </w:rPr>
        <w:t>有限公司沙墙片区尾矿库库区维护修缮修理业务采购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采购编号：CG-ZZ-202603-SCGK-SCJSK-00</w:t>
      </w:r>
      <w:r>
        <w:rPr>
          <w:rFonts w:hint="eastAsia" w:ascii="黑体" w:hAnsi="黑体" w:eastAsia="黑体" w:cs="黑体"/>
          <w:bCs/>
          <w:sz w:val="36"/>
          <w:szCs w:val="36"/>
          <w:lang w:val="en-US" w:eastAsia="zh-CN"/>
        </w:rPr>
        <w:t>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中铝中州铝业有限公司沙墙片区尾矿库库区维护修缮修理业务</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2.1项目名称：中铝中州铝业有限公司沙墙片区尾矿库库区维护修缮修理业务</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2.2项目类型：承揽</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2.3项目概况：根据《尾矿库安全规程》（GB 39496-2020）及《尾矿库安全监督管理规定》（国家安全生产监督管理总局令第38号）中对尾矿库安全管理的相关要求，为保障尾矿库安全稳定运行可控，需要委托具备相应资质的单位对中铝中州铝业有限公司沙墙片区尾矿库安全设施进行日常性的维护、修缮，确保尾矿库安全设施处于良好运行状态。</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2.4项目地点：焦作市尾矿区域沙墙片区尾矿库库区</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2.5.1主要内容：</w:t>
      </w:r>
      <w:r>
        <w:rPr>
          <w:rFonts w:hint="default" w:ascii="仿宋" w:hAnsi="仿宋" w:eastAsia="仿宋" w:cs="仿宋"/>
          <w:bCs/>
          <w:sz w:val="24"/>
          <w:lang w:val="en-US" w:eastAsia="zh-CN"/>
        </w:rPr>
        <w:t>坝体排水沟清淤、修复，库区滩面导流沟、溢洪道、集水池清淤、修复，坝体溢洪道修复，坝面冲沟治理、绿化覆土层缺失补充，上坝道路维护，排洪隧洞清淤、修复等。</w:t>
      </w:r>
      <w:r>
        <w:rPr>
          <w:rFonts w:hint="eastAsia" w:ascii="仿宋" w:hAnsi="仿宋" w:eastAsia="仿宋" w:cs="仿宋"/>
          <w:bCs/>
          <w:sz w:val="24"/>
          <w:lang w:val="en-US" w:eastAsia="zh-CN"/>
        </w:rPr>
        <w:t>坝体排水沟清淤、修建约760m，库区滩免导流沟、溢洪道、集水池清淤、修复约1600m，坝体溢洪道修复约140m，坝体冲沟治理、绿化覆土层缺失补充约760m2，上坝道路维护约380m，排洪隧洞清淤、修复约200m3等，甲供材为：防渗膜、土工布、钢材。结算以实际发生量据实结算。</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2.5.2质量要求：1.质量标准满足GB 50300-2013《建设工程施工质量验收统一标准》</w:t>
      </w:r>
      <w:r>
        <w:rPr>
          <w:rFonts w:hint="eastAsia" w:ascii="仿宋" w:hAnsi="仿宋" w:eastAsia="仿宋" w:cs="仿宋"/>
          <w:bCs/>
          <w:sz w:val="24"/>
          <w:lang w:val="en-US" w:eastAsia="zh-CN"/>
        </w:rPr>
        <w:t>；2.技术参数满足GB 50864-2013《尾矿设施施工及验收规范》要求</w:t>
      </w:r>
      <w:r>
        <w:rPr>
          <w:rFonts w:hint="eastAsia" w:ascii="仿宋" w:hAnsi="仿宋" w:eastAsia="仿宋" w:cs="仿宋"/>
          <w:bCs/>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2.8工期：2026年4月1日至2027年3月31日。</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1中华人民共和国注册登记的，持有合法有效的营业执照或事业单位法人证书</w:t>
      </w:r>
      <w:r>
        <w:rPr>
          <w:rFonts w:hint="eastAsia" w:ascii="仿宋" w:hAnsi="仿宋" w:eastAsia="仿宋" w:cs="仿宋"/>
          <w:bCs/>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2具备履行合同的能力，包括资质状况，专业、技术资格和能力，资金、设备和其他设施状况，管理能力，经验、信誉和相应的从业人员；</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3报价人没有处于被责令停业，报价资格没有被取消，财产没有被接管、冻结、破产状态；在最近三年内没有骗取中选和严重违约及重大质量问题；</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4在承接类似于本项目的相关业务中，没有出现报价人负主要责任的安全、技术、质量、商务等纠纷，没有产生严重后果，造成重大经济损失，不得在招报价数据库中存在不良记录；</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5信誉要求：报价人在全国法院失信被执行人名单信息公布与查询网(http://zxgk.court.gov.cn)和国家发展改革委信用中国(www.creditchina. gov.cn)网站上未被列入失信被执行人、重大税收违法案件当事人名单；未列入中铝集团有限公司承包商黑名单；</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6满足《建设项目安全设施“三同时”监督管理办法》要求要求，具备法律、行政法规规定的其他资格条件；</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7本项目不允许联合体报价，不允许转包、分包；</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8报价人的安全能力能满足采购文件的要求，包括资质能力、管理能力、人员能力、绩效能力等；</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9有近三年同行业内良好的施工信誉</w:t>
      </w:r>
      <w:bookmarkStart w:id="14" w:name="_GoBack"/>
      <w:bookmarkEnd w:id="14"/>
      <w:r>
        <w:rPr>
          <w:rFonts w:hint="eastAsia" w:ascii="仿宋" w:hAnsi="仿宋" w:eastAsia="仿宋" w:cs="仿宋"/>
          <w:bCs/>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10严格遵守中铝中州铝业有限公司的规章制度，报价单位中选后签订《安全管理协议》；</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11业绩要求：必须有近三年两个及以上类似业绩。</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napToGrid w:val="0"/>
        <w:spacing w:line="400" w:lineRule="exact"/>
        <w:ind w:firstLine="480" w:firstLineChars="200"/>
        <w:textAlignment w:val="baseline"/>
        <w:rPr>
          <w:rFonts w:hint="eastAsia" w:ascii="仿宋" w:hAnsi="仿宋" w:eastAsia="仿宋" w:cs="仿宋"/>
          <w:bCs/>
          <w:sz w:val="24"/>
          <w:lang w:val="en-US" w:eastAsia="zh-CN"/>
        </w:rPr>
      </w:pPr>
      <w:bookmarkStart w:id="0" w:name="_Toc517804008"/>
      <w:bookmarkStart w:id="1" w:name="_Toc27489"/>
      <w:bookmarkStart w:id="2" w:name="_Toc518044994"/>
      <w:bookmarkStart w:id="3" w:name="_Toc3201944"/>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报价单位需在现场报价前向采购人缴纳报价保证金1万元。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开户行：中国工商银行焦作分行中铝支行</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银行账号：1709028019200089451</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汇款备注中，须注明“中铝中州铝业有限公司沙墙片区尾矿库库区维护修缮修理业务采购文件费”、“中铝中州铝业有限公司沙墙片区尾矿库库区维护修缮修理业务报价保证金”</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购买采购文件时间：自公告之日起至2026年3月24日16:30（北京时间）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9267"/>
      <w:bookmarkStart w:id="5" w:name="_Toc518044995"/>
      <w:bookmarkStart w:id="6" w:name="_Toc3201945"/>
      <w:bookmarkStart w:id="7" w:name="_Toc517804009"/>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报价文件递交截止时间/报价时间：2026年3月25日10:00（北京时间）。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报价及评审地点：中铝中州铝业生产管控中心生产质量办公室会议室（中州铝业办公楼西保卫部三楼）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518044997"/>
      <w:bookmarkStart w:id="10" w:name="_Toc517804011"/>
      <w:bookmarkStart w:id="11" w:name="_Toc3201947"/>
      <w:bookmarkStart w:id="12" w:name="_Toc22632"/>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开户行：中国工商银行焦作分行中铝支行</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银行账号：1709028019200089451</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4EE2422"/>
    <w:rsid w:val="05880374"/>
    <w:rsid w:val="05C532C6"/>
    <w:rsid w:val="06EC048E"/>
    <w:rsid w:val="08164F8D"/>
    <w:rsid w:val="0AA27488"/>
    <w:rsid w:val="0B094A63"/>
    <w:rsid w:val="0B2F3A13"/>
    <w:rsid w:val="0C880C59"/>
    <w:rsid w:val="0C9475FE"/>
    <w:rsid w:val="0D7F205C"/>
    <w:rsid w:val="0D823AD3"/>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6EF56BF"/>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77978C1"/>
    <w:rsid w:val="490F1FF3"/>
    <w:rsid w:val="49695393"/>
    <w:rsid w:val="497955D6"/>
    <w:rsid w:val="49E07403"/>
    <w:rsid w:val="4B4843E2"/>
    <w:rsid w:val="4C27758A"/>
    <w:rsid w:val="4CFD651E"/>
    <w:rsid w:val="4EDB288F"/>
    <w:rsid w:val="51735001"/>
    <w:rsid w:val="523C1897"/>
    <w:rsid w:val="52F83A10"/>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2A67ED"/>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1"/>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2026-03-17T04:52:44Z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