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中心（以下简称采购单位）拟对2026年电梯维保进行采购，现邀请国内符合资格条件和有同类项目良好业绩的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1、采购编号： CG-ZZ-202603-ZBBZ-ZBGL-001 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2026年电梯维保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台</w:t>
            </w:r>
            <w:r>
              <w:rPr>
                <w:rFonts w:ascii="宋体" w:hAnsi="宋体"/>
                <w:sz w:val="24"/>
              </w:rPr>
              <w:t>电梯</w:t>
            </w:r>
            <w:r>
              <w:rPr>
                <w:rFonts w:hint="eastAsia" w:ascii="宋体" w:hAnsi="宋体"/>
                <w:sz w:val="24"/>
              </w:rPr>
              <w:t>进行全年维保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365</w:t>
            </w:r>
            <w:r>
              <w:rPr>
                <w:rFonts w:hint="eastAsia" w:ascii="宋体" w:hAnsi="宋体"/>
                <w:sz w:val="24"/>
              </w:rPr>
              <w:t>天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在中华人民共和国合法注册的、具有法人资格的有能力提供上述服务的供应商。需提供企业法人营业执照、税务登记证、组织机构代码证或三证合一新证，银行开户许可证，</w:t>
      </w:r>
      <w:r>
        <w:rPr>
          <w:rFonts w:hint="eastAsia" w:ascii="宋体" w:hAnsi="宋体" w:cs="宋体"/>
          <w:kern w:val="0"/>
          <w:sz w:val="28"/>
          <w:szCs w:val="28"/>
        </w:rPr>
        <w:t>《特种设备安装、改造、维修许可证》B级及以上资质（或《特种设备生产许可证》曳引驱动电梯安装含修理，许可参数不低于V≤2.5m/s），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未被列入国家失信被执行人名单及中铝集团（公司）黑名单库；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2）具有良好的商业信誉和健全的财务会计制度，提供银行开户许可与最新年度的财务报表；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3）参加采购报价活动前三年之内，在经营活动中没有重大违法记录（工亡、涉嫌造假等的记录）；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7）供应商具有此类型生产服务的业绩经历，提供合同及反馈意见；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11）报价单位安全生产要求：需提供安全业绩、安全生产责任制、安全生产管理制度、安全操作规程及生产安全事故应急预案。人员配置及技术能力等符合本项目的要求。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月23日至202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cs="宋体"/>
          <w:kern w:val="0"/>
          <w:sz w:val="28"/>
          <w:szCs w:val="28"/>
        </w:rPr>
        <w:t>日10：</w:t>
      </w:r>
      <w:r>
        <w:rPr>
          <w:rFonts w:ascii="宋体" w:hAnsi="宋体" w:cs="宋体"/>
          <w:kern w:val="0"/>
          <w:sz w:val="28"/>
          <w:szCs w:val="28"/>
        </w:rPr>
        <w:t>0</w:t>
      </w:r>
      <w:r>
        <w:rPr>
          <w:rFonts w:hint="eastAsia" w:ascii="宋体" w:hAnsi="宋体" w:cs="宋体"/>
          <w:kern w:val="0"/>
          <w:sz w:val="28"/>
          <w:szCs w:val="28"/>
        </w:rPr>
        <w:t>0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cs="宋体"/>
          <w:kern w:val="0"/>
          <w:sz w:val="28"/>
          <w:szCs w:val="28"/>
        </w:rPr>
        <w:t>日10：</w:t>
      </w:r>
      <w:r>
        <w:rPr>
          <w:rFonts w:ascii="宋体" w:hAnsi="宋体" w:cs="宋体"/>
          <w:kern w:val="0"/>
          <w:sz w:val="28"/>
          <w:szCs w:val="28"/>
        </w:rPr>
        <w:t>0</w:t>
      </w:r>
      <w:r>
        <w:rPr>
          <w:rFonts w:hint="eastAsia" w:ascii="宋体" w:hAnsi="宋体" w:cs="宋体"/>
          <w:kern w:val="0"/>
          <w:sz w:val="28"/>
          <w:szCs w:val="28"/>
        </w:rPr>
        <w:t>0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电话：3505166、18839157819</w:t>
      </w:r>
    </w:p>
    <w:p>
      <w:pPr>
        <w:adjustRightInd w:val="0"/>
        <w:snapToGrid w:val="0"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电子邮箱：wang_tianpeng@zz.chalco.com.cn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 （审计部）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2026-03-22T14:58:50Z</dcterms:created>
  <dc:creator>89418</dc:creator>
  <cp:lastModifiedBy>89418</cp:lastModifiedBy>
  <dcterms:modified xsi:type="dcterms:W3CDTF">2026-03-22T14:59:04Z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F00B2EF563EE4D6F914C17B3234A3DBB</vt:lpwstr>
  </property>
</Properties>
</file>