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val="en-US" w:eastAsia="zh-CN"/>
        </w:rPr>
        <w:t>中铝中州矿业有限公司</w:t>
      </w:r>
      <w:r>
        <w:rPr>
          <w:rFonts w:hint="eastAsia" w:ascii="黑体" w:hAnsi="黑体" w:eastAsia="黑体" w:cs="黑体"/>
          <w:bCs/>
          <w:sz w:val="36"/>
          <w:szCs w:val="36"/>
          <w:lang w:val="en-US" w:eastAsia="zh-CN"/>
        </w:rPr>
        <w:t>段村、雷沟铝土矿</w:t>
      </w:r>
      <w:r>
        <w:rPr>
          <w:rFonts w:hint="eastAsia" w:ascii="黑体" w:hAnsi="黑体" w:eastAsia="黑体" w:cs="黑体"/>
          <w:bCs/>
          <w:sz w:val="36"/>
          <w:szCs w:val="36"/>
          <w:lang w:val="en-US" w:eastAsia="zh-CN"/>
        </w:rPr>
        <w:t>202</w:t>
      </w:r>
      <w:r>
        <w:rPr>
          <w:rFonts w:hint="eastAsia" w:ascii="黑体" w:hAnsi="黑体" w:eastAsia="黑体" w:cs="黑体"/>
          <w:bCs/>
          <w:sz w:val="36"/>
          <w:szCs w:val="36"/>
          <w:lang w:val="en-US" w:eastAsia="zh-CN"/>
        </w:rPr>
        <w:t>6</w:t>
      </w:r>
      <w:r>
        <w:rPr>
          <w:rFonts w:hint="eastAsia" w:ascii="黑体" w:hAnsi="黑体" w:eastAsia="黑体" w:cs="黑体"/>
          <w:bCs/>
          <w:sz w:val="36"/>
          <w:szCs w:val="36"/>
          <w:lang w:val="en-US" w:eastAsia="zh-CN"/>
        </w:rPr>
        <w:t>年</w:t>
      </w:r>
      <w:r>
        <w:rPr>
          <w:rFonts w:hint="eastAsia" w:ascii="黑体" w:hAnsi="黑体" w:eastAsia="黑体" w:cs="黑体"/>
          <w:bCs/>
          <w:sz w:val="36"/>
          <w:szCs w:val="36"/>
          <w:lang w:val="en-US" w:eastAsia="zh-CN"/>
        </w:rPr>
        <w:t>度</w:t>
      </w:r>
      <w:r>
        <w:rPr>
          <w:rFonts w:hint="eastAsia" w:ascii="黑体" w:hAnsi="黑体" w:eastAsia="黑体" w:cs="黑体"/>
          <w:bCs/>
          <w:sz w:val="36"/>
          <w:szCs w:val="36"/>
          <w:lang w:val="en-US" w:eastAsia="zh-CN"/>
        </w:rPr>
        <w:t>超层越界测量</w:t>
      </w:r>
      <w:r>
        <w:rPr>
          <w:rFonts w:hint="eastAsia" w:ascii="黑体" w:hAnsi="黑体" w:eastAsia="黑体" w:cs="黑体"/>
          <w:bCs/>
          <w:sz w:val="36"/>
          <w:szCs w:val="36"/>
          <w:lang w:val="en-US" w:eastAsia="zh-CN"/>
        </w:rPr>
        <w:t>项目</w:t>
      </w: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采购编号：CG-ZZ-202603-SCGK-SCJSK-00</w:t>
      </w:r>
      <w:r>
        <w:rPr>
          <w:rFonts w:hint="eastAsia" w:ascii="黑体" w:hAnsi="黑体" w:eastAsia="黑体" w:cs="黑体"/>
          <w:bCs/>
          <w:sz w:val="36"/>
          <w:szCs w:val="36"/>
          <w:lang w:val="en-US" w:eastAsia="zh-CN"/>
        </w:rPr>
        <w:t>6</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中铝中州矿业有限公司段村、雷沟铝土矿2026年度超层越界测量项目</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w:t>
      </w:r>
      <w:bookmarkStart w:id="14" w:name="_GoBack"/>
      <w:bookmarkEnd w:id="14"/>
      <w:r>
        <w:rPr>
          <w:rFonts w:hint="eastAsia" w:ascii="仿宋" w:hAnsi="仿宋" w:eastAsia="仿宋" w:cs="仿宋"/>
          <w:bCs/>
          <w:sz w:val="24"/>
          <w:lang w:val="en-US" w:eastAsia="zh-CN"/>
        </w:rPr>
        <w:t>州矿业有限公司段村、雷沟铝土矿2026年度超层越界测量项目</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2.3项目概况：根据渑池县自然资源和规划局要求，需要开展2026年超层越界测量工作。</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2.4项目地点：三门峡市渑池县</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2.5.1.1完成合同期限内段村、雷沟矿区超层越界测量工作</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2.5.1.2合同期限内每季度末提交段村矿区、雷沟矿区超层越界图纸一式 4套，测量报告一式 4份、电子版 1份</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2.5.2质量要求：符合国家相关法律规定，满足自然资源局部门要求，达到国家现行测量技术规范。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2.8工期：合同签订之日起至2026年12月31日</w:t>
      </w:r>
      <w:r>
        <w:rPr>
          <w:rFonts w:hint="eastAsia" w:ascii="仿宋" w:hAnsi="仿宋" w:eastAsia="仿宋" w:cs="仿宋"/>
          <w:bCs/>
          <w:sz w:val="24"/>
          <w:lang w:val="en-US" w:eastAsia="zh-CN"/>
        </w:rPr>
        <w:t>。</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1、中华人民共和国境内注册的，持有合法有效的法人营业执照或事业单位法人证书；</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2、公司具有测绘乙级及以上资质，且许可专业范围必须包括工程测量；</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3、具备履行合同的能力，包括专业、能力，资金、设备和其他物质设施状况，管理能力，经验、信誉和相应的从业人员；</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4、报价人没有处于被责令停业，报价资格没有被取消，财产没有被接管、冻结、破产状态；在最近三年内没有骗取中选和严重违约及重大质量问题;</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5、在承接类似于本项目的相关业务中，没有出现报价人负主要责任的安全、技术、质量、商务等纠纷，没有产生严重后果，造成重大经济损失，不得在报价数据库中存在不良记录;</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7、具备法律、行政法规规定的其他资格条件。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8、本项目不允许联合体报价。</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9、近三年有同类型或类似业务业绩</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10、报价人的安全能力能满足采购文件的要求，包括资质能力、管理能力、人员能力、绩效能力等。</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snapToGrid w:val="0"/>
        <w:spacing w:line="400" w:lineRule="exact"/>
        <w:ind w:firstLine="480" w:firstLineChars="200"/>
        <w:textAlignment w:val="baseline"/>
        <w:rPr>
          <w:rFonts w:hint="eastAsia" w:ascii="仿宋" w:hAnsi="仿宋" w:eastAsia="仿宋" w:cs="仿宋"/>
          <w:bCs/>
          <w:sz w:val="24"/>
          <w:lang w:val="en-US" w:eastAsia="zh-CN"/>
        </w:rPr>
      </w:pPr>
      <w:bookmarkStart w:id="0" w:name="_Toc517804008"/>
      <w:bookmarkStart w:id="1" w:name="_Toc27489"/>
      <w:bookmarkStart w:id="2" w:name="_Toc518044994"/>
      <w:bookmarkStart w:id="3" w:name="_Toc3201944"/>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汇款备注中，须注明“中铝中州矿业有限公司段村、雷沟铝土矿2026年度超层越界测量项目采</w:t>
      </w:r>
      <w:r>
        <w:rPr>
          <w:rFonts w:hint="eastAsia" w:ascii="仿宋" w:hAnsi="仿宋" w:eastAsia="仿宋" w:cs="仿宋"/>
          <w:bCs/>
          <w:sz w:val="24"/>
          <w:lang w:val="en-US" w:eastAsia="zh-CN"/>
        </w:rPr>
        <w:t>购文件费</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w:t>
      </w:r>
      <w:r>
        <w:rPr>
          <w:rFonts w:hint="eastAsia" w:ascii="仿宋" w:hAnsi="仿宋" w:eastAsia="仿宋" w:cs="仿宋"/>
          <w:bCs/>
          <w:color w:val="FF0000"/>
          <w:sz w:val="24"/>
          <w:szCs w:val="24"/>
          <w:highlight w:val="none"/>
          <w:lang w:eastAsia="zh-CN"/>
        </w:rPr>
        <w:t>2026</w:t>
      </w:r>
      <w:r>
        <w:rPr>
          <w:rFonts w:hint="eastAsia" w:ascii="仿宋" w:hAnsi="仿宋" w:eastAsia="仿宋" w:cs="仿宋"/>
          <w:bCs/>
          <w:color w:val="FF0000"/>
          <w:sz w:val="24"/>
          <w:szCs w:val="24"/>
          <w:highlight w:val="none"/>
        </w:rPr>
        <w:t>年</w:t>
      </w:r>
      <w:r>
        <w:rPr>
          <w:rFonts w:hint="eastAsia" w:ascii="仿宋" w:hAnsi="仿宋" w:eastAsia="仿宋" w:cs="仿宋"/>
          <w:bCs/>
          <w:color w:val="FF0000"/>
          <w:sz w:val="24"/>
          <w:szCs w:val="24"/>
          <w:highlight w:val="none"/>
          <w:lang w:val="en-US" w:eastAsia="zh-CN"/>
        </w:rPr>
        <w:t>3</w:t>
      </w:r>
      <w:r>
        <w:rPr>
          <w:rFonts w:hint="eastAsia" w:ascii="仿宋" w:hAnsi="仿宋" w:eastAsia="仿宋" w:cs="仿宋"/>
          <w:bCs/>
          <w:color w:val="FF0000"/>
          <w:sz w:val="24"/>
          <w:szCs w:val="24"/>
          <w:highlight w:val="none"/>
        </w:rPr>
        <w:t>月</w:t>
      </w:r>
      <w:r>
        <w:rPr>
          <w:rFonts w:hint="eastAsia" w:ascii="仿宋" w:hAnsi="仿宋" w:eastAsia="仿宋" w:cs="仿宋"/>
          <w:bCs/>
          <w:color w:val="FF0000"/>
          <w:sz w:val="24"/>
          <w:szCs w:val="24"/>
          <w:highlight w:val="none"/>
          <w:lang w:val="en-US" w:eastAsia="zh-CN"/>
        </w:rPr>
        <w:t>30</w:t>
      </w:r>
      <w:r>
        <w:rPr>
          <w:rFonts w:hint="eastAsia" w:ascii="仿宋" w:hAnsi="仿宋" w:eastAsia="仿宋" w:cs="仿宋"/>
          <w:bCs/>
          <w:color w:val="FF0000"/>
          <w:sz w:val="24"/>
          <w:szCs w:val="24"/>
          <w:highlight w:val="none"/>
        </w:rPr>
        <w:t>日</w:t>
      </w:r>
      <w:r>
        <w:rPr>
          <w:rFonts w:hint="eastAsia" w:ascii="仿宋" w:hAnsi="仿宋" w:eastAsia="仿宋" w:cs="仿宋"/>
          <w:bCs/>
          <w:color w:val="FF0000"/>
          <w:sz w:val="24"/>
          <w:szCs w:val="24"/>
          <w:highlight w:val="none"/>
          <w:lang w:val="en-US" w:eastAsia="zh-CN"/>
        </w:rPr>
        <w:t>16</w:t>
      </w:r>
      <w:r>
        <w:rPr>
          <w:rFonts w:hint="eastAsia" w:ascii="仿宋" w:hAnsi="仿宋" w:eastAsia="仿宋" w:cs="仿宋"/>
          <w:bCs/>
          <w:color w:val="FF0000"/>
          <w:sz w:val="24"/>
          <w:szCs w:val="24"/>
          <w:highlight w:val="none"/>
        </w:rPr>
        <w:t>:</w:t>
      </w:r>
      <w:r>
        <w:rPr>
          <w:rFonts w:hint="eastAsia" w:ascii="仿宋" w:hAnsi="仿宋" w:eastAsia="仿宋" w:cs="仿宋"/>
          <w:bCs/>
          <w:color w:val="FF0000"/>
          <w:sz w:val="24"/>
          <w:szCs w:val="24"/>
          <w:highlight w:val="none"/>
          <w:lang w:val="en-US" w:eastAsia="zh-CN"/>
        </w:rPr>
        <w:t>30</w:t>
      </w:r>
      <w:r>
        <w:rPr>
          <w:rFonts w:hint="eastAsia" w:ascii="仿宋" w:hAnsi="仿宋" w:eastAsia="仿宋" w:cs="仿宋"/>
          <w:bCs/>
          <w:sz w:val="24"/>
          <w:lang w:val="en-US" w:eastAsia="zh-CN"/>
        </w:rPr>
        <w:t>（北京时间）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3201945"/>
      <w:bookmarkStart w:id="5" w:name="_Toc518044995"/>
      <w:bookmarkStart w:id="6" w:name="_Toc517804009"/>
      <w:bookmarkStart w:id="7" w:name="_Toc9267"/>
      <w:r>
        <w:rPr>
          <w:rFonts w:hint="eastAsia" w:ascii="仿宋" w:hAnsi="仿宋" w:eastAsia="仿宋" w:cs="仿宋"/>
          <w:b/>
          <w:bCs w:val="0"/>
          <w:sz w:val="28"/>
          <w:szCs w:val="28"/>
          <w:lang w:val="en-US" w:eastAsia="zh-CN"/>
        </w:rPr>
        <w:t>6报价文件的递交</w:t>
      </w:r>
      <w:bookmarkEnd w:id="4"/>
      <w:bookmarkEnd w:id="5"/>
      <w:bookmarkEnd w:id="6"/>
      <w:bookmarkEnd w:id="7"/>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w:t>
      </w:r>
      <w:r>
        <w:rPr>
          <w:rFonts w:hint="eastAsia" w:ascii="仿宋" w:hAnsi="仿宋" w:eastAsia="仿宋" w:cs="仿宋"/>
          <w:color w:val="FF0000"/>
          <w:sz w:val="24"/>
          <w:szCs w:val="24"/>
          <w:highlight w:val="none"/>
          <w:lang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3</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31</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14</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0</w:t>
      </w:r>
      <w:r>
        <w:rPr>
          <w:rFonts w:hint="eastAsia" w:ascii="仿宋" w:hAnsi="仿宋" w:eastAsia="仿宋" w:cs="仿宋"/>
          <w:color w:val="FF0000"/>
          <w:sz w:val="24"/>
          <w:szCs w:val="24"/>
          <w:highlight w:val="none"/>
        </w:rPr>
        <w:t>0</w:t>
      </w:r>
      <w:r>
        <w:rPr>
          <w:rFonts w:hint="eastAsia" w:ascii="仿宋" w:hAnsi="仿宋" w:eastAsia="仿宋" w:cs="仿宋"/>
          <w:bCs/>
          <w:sz w:val="24"/>
          <w:lang w:val="en-US" w:eastAsia="zh-CN"/>
        </w:rPr>
        <w:t>（北京时间）。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w:t>
      </w:r>
      <w:r>
        <w:rPr>
          <w:rFonts w:hint="eastAsia" w:ascii="仿宋" w:hAnsi="仿宋" w:eastAsia="仿宋" w:cs="仿宋"/>
          <w:bCs/>
          <w:sz w:val="24"/>
          <w:szCs w:val="24"/>
        </w:rPr>
        <w:t>生产管控中心</w:t>
      </w:r>
      <w:r>
        <w:rPr>
          <w:rFonts w:hint="eastAsia" w:ascii="仿宋" w:hAnsi="仿宋" w:eastAsia="仿宋" w:cs="仿宋"/>
          <w:bCs/>
          <w:sz w:val="24"/>
          <w:szCs w:val="24"/>
          <w:lang w:eastAsia="zh-CN"/>
        </w:rPr>
        <w:t>生产技术（矿管）办公室矿山</w:t>
      </w:r>
      <w:r>
        <w:rPr>
          <w:rFonts w:hint="eastAsia" w:ascii="仿宋" w:hAnsi="仿宋" w:eastAsia="仿宋" w:cs="仿宋"/>
          <w:bCs/>
          <w:sz w:val="24"/>
          <w:szCs w:val="24"/>
        </w:rPr>
        <w:t>会议室</w:t>
      </w:r>
      <w:r>
        <w:rPr>
          <w:rFonts w:hint="eastAsia" w:ascii="仿宋" w:hAnsi="仿宋" w:eastAsia="仿宋" w:cs="仿宋"/>
          <w:bCs/>
          <w:sz w:val="24"/>
          <w:lang w:val="en-US" w:eastAsia="zh-CN"/>
        </w:rPr>
        <w:t>（中州铝业办公楼西保卫部三楼）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22632"/>
      <w:bookmarkStart w:id="10" w:name="_Toc518044997"/>
      <w:bookmarkStart w:id="11" w:name="_Toc517804011"/>
      <w:bookmarkStart w:id="12" w:name="_Toc3201947"/>
      <w:r>
        <w:rPr>
          <w:rFonts w:hint="eastAsia" w:ascii="仿宋" w:hAnsi="仿宋" w:eastAsia="仿宋" w:cs="仿宋"/>
          <w:b/>
          <w:bCs w:val="0"/>
          <w:sz w:val="28"/>
          <w:szCs w:val="28"/>
          <w:lang w:val="en-US" w:eastAsia="zh-CN"/>
        </w:rPr>
        <w:t>8联系方式</w:t>
      </w:r>
      <w:bookmarkEnd w:id="9"/>
      <w:bookmarkEnd w:id="10"/>
      <w:bookmarkEnd w:id="11"/>
      <w:bookmarkEnd w:id="12"/>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27A3611"/>
    <w:rsid w:val="031C6264"/>
    <w:rsid w:val="037B371D"/>
    <w:rsid w:val="037D6B45"/>
    <w:rsid w:val="0393643C"/>
    <w:rsid w:val="03AA4003"/>
    <w:rsid w:val="044E0E32"/>
    <w:rsid w:val="04C4495A"/>
    <w:rsid w:val="05880374"/>
    <w:rsid w:val="05C532C6"/>
    <w:rsid w:val="065E79C1"/>
    <w:rsid w:val="06EC048E"/>
    <w:rsid w:val="08164F8D"/>
    <w:rsid w:val="0AA27488"/>
    <w:rsid w:val="0B094A63"/>
    <w:rsid w:val="0B2F3A13"/>
    <w:rsid w:val="0C880C59"/>
    <w:rsid w:val="0C9475FE"/>
    <w:rsid w:val="0D7F205C"/>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DEC690F"/>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E07403"/>
    <w:rsid w:val="4B4843E2"/>
    <w:rsid w:val="4C27758A"/>
    <w:rsid w:val="4CFD651E"/>
    <w:rsid w:val="4EDB288F"/>
    <w:rsid w:val="51735001"/>
    <w:rsid w:val="523C1897"/>
    <w:rsid w:val="52F83A10"/>
    <w:rsid w:val="538C00C5"/>
    <w:rsid w:val="550A42E0"/>
    <w:rsid w:val="56140091"/>
    <w:rsid w:val="571748E3"/>
    <w:rsid w:val="581D594B"/>
    <w:rsid w:val="59395101"/>
    <w:rsid w:val="5AFD146D"/>
    <w:rsid w:val="5B5434A8"/>
    <w:rsid w:val="5B5E287E"/>
    <w:rsid w:val="5BF154A0"/>
    <w:rsid w:val="5C0F4FE4"/>
    <w:rsid w:val="5DA3376E"/>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1</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2026-03-24T05:36:27Z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