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Lines="0" w:afterLines="0"/>
        <w:rPr>
          <w:rFonts w:hint="eastAsia" w:ascii="黑体" w:hAnsi="黑体" w:eastAsia="黑体" w:cs="黑体"/>
          <w:b w:val="0"/>
          <w:bCs w:val="0"/>
          <w:color w:val="000000"/>
          <w:kern w:val="2"/>
          <w:sz w:val="30"/>
          <w:szCs w:val="30"/>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cs="宋体" w:asciiTheme="minorEastAsia" w:hAnsiTheme="minorEastAsia" w:eastAsiaTheme="minorEastAsia"/>
          <w:color w:val="000000"/>
          <w:kern w:val="0"/>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委托，对</w:t>
      </w:r>
      <w:r>
        <w:rPr>
          <w:rFonts w:hint="eastAsia" w:cs="宋体" w:asciiTheme="minorEastAsia" w:hAnsiTheme="minorEastAsia" w:eastAsiaTheme="minorEastAsia"/>
          <w:color w:val="000000"/>
          <w:kern w:val="0"/>
          <w:sz w:val="28"/>
          <w:szCs w:val="28"/>
          <w:highlight w:val="none"/>
          <w:lang w:eastAsia="zh-CN"/>
        </w:rPr>
        <w:t>堆场棚化改造项目-圆锥破碎机改造、皮带机改造等工程钢结构防火涂层施工</w:t>
      </w:r>
      <w:r>
        <w:rPr>
          <w:rFonts w:hint="eastAsia" w:cs="宋体" w:asciiTheme="minorEastAsia" w:hAnsiTheme="minorEastAsia" w:eastAsiaTheme="minorEastAsia"/>
          <w:color w:val="000000"/>
          <w:kern w:val="0"/>
          <w:sz w:val="28"/>
          <w:szCs w:val="28"/>
          <w:highlight w:val="none"/>
        </w:rPr>
        <w:t>供应商进行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采购，现邀请国内符合资格条件和有同类项目良好业绩的供应商参加该项目的</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1、采购编号：</w:t>
      </w:r>
      <w:r>
        <w:rPr>
          <w:rFonts w:hint="eastAsia" w:cs="宋体" w:asciiTheme="minorEastAsia" w:hAnsiTheme="minorEastAsia" w:eastAsiaTheme="minorEastAsia"/>
          <w:color w:val="000000"/>
          <w:kern w:val="0"/>
          <w:sz w:val="28"/>
          <w:szCs w:val="28"/>
          <w:highlight w:val="none"/>
          <w:lang w:eastAsia="zh-CN"/>
        </w:rPr>
        <w:t>CG-ZZ-20260</w:t>
      </w: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3</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2、采购名称、内容：</w:t>
      </w:r>
    </w:p>
    <w:tbl>
      <w:tblPr>
        <w:tblStyle w:val="9"/>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096"/>
        <w:gridCol w:w="3804"/>
        <w:gridCol w:w="1734"/>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标号</w:t>
            </w:r>
          </w:p>
        </w:tc>
        <w:tc>
          <w:tcPr>
            <w:tcW w:w="20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名称</w:t>
            </w:r>
          </w:p>
        </w:tc>
        <w:tc>
          <w:tcPr>
            <w:tcW w:w="38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内容</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期限</w:t>
            </w:r>
          </w:p>
        </w:tc>
        <w:tc>
          <w:tcPr>
            <w:tcW w:w="1667"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0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eastAsia="zh-CN"/>
              </w:rPr>
              <w:t>堆场棚化改造项目-圆锥破碎机改造、皮带机改造等工程钢结构防火涂层施工</w:t>
            </w:r>
          </w:p>
        </w:tc>
        <w:tc>
          <w:tcPr>
            <w:tcW w:w="38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完成新建原四线堆场大棚、石灰石堆场大棚、锅炉炉渣堆场大棚钢结构防火涂层以及皮带、破碎机、皮带廊、下料槽改造的钢结构防火涂层的施工</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合同签订之日起30天</w:t>
            </w:r>
          </w:p>
        </w:tc>
        <w:tc>
          <w:tcPr>
            <w:tcW w:w="1667"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中铝中州矿业有限公司指定地点</w:t>
            </w:r>
          </w:p>
        </w:tc>
      </w:tr>
    </w:tbl>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bookmarkStart w:id="0" w:name="OLE_LINK2"/>
      <w:r>
        <w:rPr>
          <w:rFonts w:hint="eastAsia" w:cs="宋体" w:asciiTheme="minorEastAsia" w:hAnsiTheme="minorEastAsia" w:eastAsiaTheme="minorEastAsia"/>
          <w:color w:val="000000"/>
          <w:kern w:val="0"/>
          <w:sz w:val="28"/>
          <w:szCs w:val="28"/>
          <w:highlight w:val="none"/>
          <w:lang w:val="en-US" w:eastAsia="zh-CN"/>
        </w:rPr>
        <w:t>1）</w:t>
      </w:r>
      <w:r>
        <w:rPr>
          <w:rFonts w:hint="eastAsia" w:cs="宋体" w:asciiTheme="minorEastAsia" w:hAnsiTheme="minorEastAsia" w:eastAsiaTheme="minorEastAsia"/>
          <w:color w:val="000000"/>
          <w:kern w:val="0"/>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具备安全生产许可证、消防设施工程专业承包贰级</w:t>
      </w:r>
      <w:r>
        <w:rPr>
          <w:rFonts w:hint="eastAsia" w:cs="宋体" w:asciiTheme="minorEastAsia" w:hAnsiTheme="minorEastAsia" w:eastAsiaTheme="minorEastAsia"/>
          <w:color w:val="000000"/>
          <w:kern w:val="0"/>
          <w:sz w:val="28"/>
          <w:szCs w:val="28"/>
          <w:highlight w:val="none"/>
          <w:lang w:val="en-US" w:eastAsia="zh-CN"/>
        </w:rPr>
        <w:t>及以上</w:t>
      </w:r>
      <w:r>
        <w:rPr>
          <w:rFonts w:hint="eastAsia" w:cs="宋体" w:asciiTheme="minorEastAsia" w:hAnsiTheme="minorEastAsia" w:eastAsiaTheme="minorEastAsia"/>
          <w:color w:val="000000"/>
          <w:kern w:val="0"/>
          <w:sz w:val="28"/>
          <w:szCs w:val="28"/>
          <w:highlight w:val="none"/>
          <w:lang w:eastAsia="zh-CN"/>
        </w:rPr>
        <w:t>资质。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2）报价人应具有良好的银行资信和商业信誉,没有处于被责令停业，财产被接管、冻结及破产状态，财务状况良好，需提供2023年-至今最新财务报表。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注：报价人的成立时间少于规定年份的，应提供成立以来的财务报表。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禁止被列入中铝集团禁入名单的供应商参与该采购活动。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5）报价人近三年（2023 年 1 月 1 日-至今）以来承建过不少于 1 个类似工程业绩，提供合同关键页复印件，以签署日期为准。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6）为本项目配备的项目经理须持有相关专业二级注册建造师证，且具备有效的安全生产考核合格证书（B 类）。</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7）报价人在人员、设备、资金等方面具有承担本工程施工的能力，为本项目配备现场安全生产专职管理人员的“三类人员”C 类证书人员数量不少于 1 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eastAsia="zh-CN"/>
        </w:rPr>
        <w:t>本项目不接受联合体报价；</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设计造假、工亡等）和环境违法事件</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）供应商用工年龄应当年满18周岁且男不超过6</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周岁，女不超过5</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技术人员除外</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11</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承包商确保并承诺用工投入人员</w:t>
      </w:r>
      <w:r>
        <w:rPr>
          <w:rFonts w:hint="eastAsia" w:cs="宋体" w:asciiTheme="minorEastAsia" w:hAnsiTheme="minorEastAsia" w:eastAsiaTheme="minorEastAsia"/>
          <w:color w:val="000000"/>
          <w:kern w:val="0"/>
          <w:sz w:val="28"/>
          <w:szCs w:val="28"/>
          <w:highlight w:val="none"/>
          <w:lang w:val="en-US" w:eastAsia="zh-CN"/>
        </w:rPr>
        <w:t>相对稳定。在履约作业期间，更换人员比例不得高于用工总量的10%，人员</w:t>
      </w:r>
      <w:bookmarkStart w:id="5" w:name="_GoBack"/>
      <w:bookmarkEnd w:id="5"/>
      <w:r>
        <w:rPr>
          <w:rFonts w:hint="eastAsia" w:cs="宋体" w:asciiTheme="minorEastAsia" w:hAnsiTheme="minorEastAsia" w:eastAsiaTheme="minorEastAsia"/>
          <w:color w:val="000000"/>
          <w:kern w:val="0"/>
          <w:sz w:val="28"/>
          <w:szCs w:val="28"/>
          <w:highlight w:val="none"/>
          <w:lang w:val="en-US" w:eastAsia="zh-CN"/>
        </w:rPr>
        <w:t>（含管理人员及现场从业人员）更换时应当经甲方同意，更换后的人员也应满足从业资格及要求的各项用工条件并通过培训考试，同时应当向甲方报备更换后人员的相关资料；</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12</w:t>
      </w:r>
      <w:r>
        <w:rPr>
          <w:rFonts w:hint="eastAsia" w:cs="宋体" w:asciiTheme="minorEastAsia" w:hAnsiTheme="minorEastAsia" w:eastAsiaTheme="minorEastAsia"/>
          <w:color w:val="000000"/>
          <w:kern w:val="0"/>
          <w:sz w:val="28"/>
          <w:szCs w:val="28"/>
          <w:highlight w:val="none"/>
        </w:rPr>
        <w:t>）供应商同时段承揽多项任务时，现场禁止“共享员工”（不含管理和技术人员）；</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14</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进行作业的人员必须有1年及以上从业经验。</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15</w:t>
      </w:r>
      <w:r>
        <w:rPr>
          <w:rFonts w:hint="eastAsia" w:cs="宋体" w:asciiTheme="minorEastAsia" w:hAnsiTheme="minorEastAsia" w:eastAsiaTheme="minorEastAsia"/>
          <w:color w:val="000000"/>
          <w:kern w:val="0"/>
          <w:sz w:val="28"/>
          <w:szCs w:val="28"/>
          <w:highlight w:val="none"/>
          <w:lang w:eastAsia="zh-CN"/>
        </w:rPr>
        <w:t>）法律、行政法规规定的其他条件。</w:t>
      </w:r>
    </w:p>
    <w:bookmarkEnd w:id="0"/>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5、采购文件购买须知：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联系人索取</w:t>
      </w:r>
      <w:r>
        <w:rPr>
          <w:rFonts w:hint="eastAsia" w:cs="宋体" w:asciiTheme="minorEastAsia" w:hAnsiTheme="minorEastAsia" w:eastAsiaTheme="minorEastAsia"/>
          <w:color w:val="000000"/>
          <w:kern w:val="0"/>
          <w:sz w:val="28"/>
          <w:szCs w:val="28"/>
          <w:highlight w:val="none"/>
        </w:rPr>
        <w:t>，采购单位将采购文件发送给符合报价要求的报价人。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bookmarkStart w:id="1" w:name="_Hlk122193927"/>
      <w:r>
        <w:rPr>
          <w:rFonts w:hint="eastAsia" w:cs="宋体" w:asciiTheme="minorEastAsia" w:hAnsiTheme="minorEastAsia" w:eastAsiaTheme="minorEastAsia"/>
          <w:color w:val="000000"/>
          <w:kern w:val="0"/>
          <w:sz w:val="28"/>
          <w:szCs w:val="28"/>
          <w:highlight w:val="none"/>
        </w:rPr>
        <w:t>6、</w:t>
      </w:r>
      <w:r>
        <w:rPr>
          <w:rFonts w:hint="eastAsia" w:cs="宋体" w:asciiTheme="minorEastAsia" w:hAnsiTheme="minorEastAsia" w:eastAsiaTheme="minorEastAsia"/>
          <w:color w:val="000000"/>
          <w:kern w:val="0"/>
          <w:sz w:val="28"/>
          <w:szCs w:val="28"/>
          <w:highlight w:val="none"/>
          <w:lang w:val="en-US" w:eastAsia="zh-CN"/>
        </w:rPr>
        <w:t>索取</w:t>
      </w:r>
      <w:r>
        <w:rPr>
          <w:rFonts w:hint="eastAsia" w:cs="宋体" w:asciiTheme="minorEastAsia" w:hAnsiTheme="minorEastAsia" w:eastAsiaTheme="minorEastAsia"/>
          <w:color w:val="000000"/>
          <w:kern w:val="0"/>
          <w:sz w:val="28"/>
          <w:szCs w:val="28"/>
          <w:highlight w:val="none"/>
        </w:rPr>
        <w:t>采购文件时间：</w:t>
      </w:r>
      <w:bookmarkStart w:id="2" w:name="_Hlk122192313"/>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日至</w:t>
      </w:r>
      <w:bookmarkEnd w:id="2"/>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18：00</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7、报价文件递交截止时间：</w:t>
      </w:r>
      <w:bookmarkStart w:id="3" w:name="_Hlk122192326"/>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16</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w:t>
      </w:r>
      <w:bookmarkEnd w:id="3"/>
      <w:r>
        <w:rPr>
          <w:rFonts w:hint="eastAsia" w:cs="宋体" w:asciiTheme="minorEastAsia" w:hAnsiTheme="minorEastAsia" w:eastAsiaTheme="minorEastAsia"/>
          <w:color w:val="000000"/>
          <w:kern w:val="0"/>
          <w:sz w:val="28"/>
          <w:szCs w:val="28"/>
          <w:highlight w:val="none"/>
          <w:lang w:val="en-US" w:eastAsia="zh-CN"/>
        </w:rPr>
        <w:t>00</w:t>
      </w:r>
      <w:r>
        <w:rPr>
          <w:rFonts w:hint="eastAsia" w:cs="宋体" w:asciiTheme="minorEastAsia" w:hAnsiTheme="minorEastAsia" w:eastAsiaTheme="minorEastAsia"/>
          <w:color w:val="000000"/>
          <w:kern w:val="0"/>
          <w:sz w:val="28"/>
          <w:szCs w:val="28"/>
          <w:highlight w:val="none"/>
        </w:rPr>
        <w:t>(北京时间)。逾期递交的报价文件不再受理。</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8、采购时间：</w:t>
      </w:r>
      <w:bookmarkStart w:id="4" w:name="_Hlk122192338"/>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16</w:t>
      </w:r>
      <w:r>
        <w:rPr>
          <w:rFonts w:hint="eastAsia" w:cs="宋体" w:asciiTheme="minorEastAsia" w:hAnsiTheme="minorEastAsia" w:eastAsiaTheme="minorEastAsia"/>
          <w:color w:val="000000"/>
          <w:kern w:val="0"/>
          <w:sz w:val="28"/>
          <w:szCs w:val="28"/>
          <w:highlight w:val="none"/>
        </w:rPr>
        <w:t>日</w:t>
      </w:r>
      <w:bookmarkEnd w:id="4"/>
      <w:r>
        <w:rPr>
          <w:rFonts w:hint="eastAsia" w:cs="宋体" w:asciiTheme="minorEastAsia" w:hAnsiTheme="minorEastAsia" w:eastAsiaTheme="minorEastAsia"/>
          <w:color w:val="000000"/>
          <w:kern w:val="0"/>
          <w:sz w:val="28"/>
          <w:szCs w:val="28"/>
          <w:highlight w:val="none"/>
          <w:lang w:val="en-US" w:eastAsia="zh-CN"/>
        </w:rPr>
        <w:t>14：10</w:t>
      </w:r>
      <w:r>
        <w:rPr>
          <w:rFonts w:hint="eastAsia" w:cs="宋体" w:asciiTheme="minorEastAsia" w:hAnsiTheme="minorEastAsia" w:eastAsiaTheme="minorEastAsia"/>
          <w:color w:val="000000"/>
          <w:kern w:val="0"/>
          <w:sz w:val="28"/>
          <w:szCs w:val="28"/>
          <w:highlight w:val="none"/>
        </w:rPr>
        <w:t>(北京时间)。</w:t>
      </w:r>
    </w:p>
    <w:bookmarkEnd w:id="1"/>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邮编：454174</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孙先生</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13839137821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12、采购监督投诉举报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投诉举报部门：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 xml:space="preserve">中铝中州铝业有限公司纪委工作部 </w:t>
      </w:r>
      <w:r>
        <w:rPr>
          <w:rFonts w:hint="eastAsia" w:cs="宋体" w:asciiTheme="minorEastAsia" w:hAnsiTheme="minorEastAsia" w:eastAsiaTheme="minorEastAsia"/>
          <w:color w:val="000000"/>
          <w:kern w:val="0"/>
          <w:sz w:val="28"/>
          <w:szCs w:val="28"/>
          <w:highlight w:val="none"/>
          <w:lang w:val="en-US" w:eastAsia="zh-CN"/>
        </w:rPr>
        <w:t xml:space="preserve">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电话：0391-3503580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邮箱：zzlyjw02@126.com</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中铝股份：010-82298446；中铝集团：010-82298683 </w:t>
      </w:r>
    </w:p>
    <w:p>
      <w:pPr>
        <w:widowControl/>
        <w:shd w:val="clear" w:color="auto" w:fill="FFFFFF"/>
        <w:spacing w:line="360" w:lineRule="auto"/>
      </w:pPr>
      <w:r>
        <w:rPr>
          <w:rFonts w:hint="eastAsia" w:cs="宋体" w:asciiTheme="minorEastAsia" w:hAnsiTheme="minorEastAsia" w:eastAsiaTheme="minorEastAsia"/>
          <w:color w:val="000000"/>
          <w:kern w:val="0"/>
          <w:sz w:val="28"/>
          <w:szCs w:val="28"/>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3913D0F"/>
    <w:rsid w:val="08BC066B"/>
    <w:rsid w:val="0B487E48"/>
    <w:rsid w:val="16372E7A"/>
    <w:rsid w:val="17C866D1"/>
    <w:rsid w:val="1816224D"/>
    <w:rsid w:val="184E1C0D"/>
    <w:rsid w:val="19C81B86"/>
    <w:rsid w:val="1E141688"/>
    <w:rsid w:val="21A75DA1"/>
    <w:rsid w:val="26D601C1"/>
    <w:rsid w:val="271B2021"/>
    <w:rsid w:val="2A173A58"/>
    <w:rsid w:val="2BED396C"/>
    <w:rsid w:val="2CC33752"/>
    <w:rsid w:val="31412EF5"/>
    <w:rsid w:val="31990A43"/>
    <w:rsid w:val="39207421"/>
    <w:rsid w:val="3AC50915"/>
    <w:rsid w:val="3D7117EB"/>
    <w:rsid w:val="3E147446"/>
    <w:rsid w:val="3E951D5E"/>
    <w:rsid w:val="3F6918C9"/>
    <w:rsid w:val="424B2F47"/>
    <w:rsid w:val="42715837"/>
    <w:rsid w:val="45F224BA"/>
    <w:rsid w:val="46E356D8"/>
    <w:rsid w:val="47812790"/>
    <w:rsid w:val="4A405B5B"/>
    <w:rsid w:val="4DE50ED1"/>
    <w:rsid w:val="517027CD"/>
    <w:rsid w:val="54792B7B"/>
    <w:rsid w:val="54CA13F5"/>
    <w:rsid w:val="5A8E4000"/>
    <w:rsid w:val="5C9C151D"/>
    <w:rsid w:val="5E85398D"/>
    <w:rsid w:val="5EB613DD"/>
    <w:rsid w:val="6E4E2C78"/>
    <w:rsid w:val="70143E0F"/>
    <w:rsid w:val="73262ECF"/>
    <w:rsid w:val="79FC3B10"/>
    <w:rsid w:val="7A981F4D"/>
    <w:rsid w:val="7C63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next w:val="3"/>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3">
    <w:name w:val="Body Text First Indent 2"/>
    <w:basedOn w:val="4"/>
    <w:next w:val="2"/>
    <w:qFormat/>
    <w:uiPriority w:val="0"/>
    <w:pPr>
      <w:ind w:firstLine="420" w:firstLineChars="200"/>
    </w:pPr>
  </w:style>
  <w:style w:type="paragraph" w:styleId="4">
    <w:name w:val="Body Text Indent"/>
    <w:basedOn w:val="1"/>
    <w:next w:val="5"/>
    <w:qFormat/>
    <w:uiPriority w:val="99"/>
    <w:pPr>
      <w:spacing w:after="120"/>
      <w:ind w:left="420" w:leftChars="200"/>
    </w:pPr>
    <w:rPr>
      <w:sz w:val="24"/>
    </w:rPr>
  </w:style>
  <w:style w:type="paragraph" w:styleId="5">
    <w:name w:val="Normal Indent"/>
    <w:basedOn w:val="1"/>
    <w:qFormat/>
    <w:uiPriority w:val="99"/>
    <w:pPr>
      <w:ind w:firstLine="560" w:firstLineChars="200"/>
    </w:pPr>
    <w:rPr>
      <w:sz w:val="28"/>
      <w:szCs w:val="20"/>
    </w:rPr>
  </w:style>
  <w:style w:type="paragraph" w:styleId="7">
    <w:name w:val="Date"/>
    <w:basedOn w:val="1"/>
    <w:next w:val="1"/>
    <w:semiHidden/>
    <w:unhideWhenUsed/>
    <w:qFormat/>
    <w:uiPriority w:val="99"/>
    <w:pPr>
      <w:ind w:left="100" w:leftChars="2500"/>
    </w:pPr>
  </w:style>
  <w:style w:type="paragraph" w:styleId="8">
    <w:name w:val="footer"/>
    <w:basedOn w:val="1"/>
    <w:qFormat/>
    <w:uiPriority w:val="99"/>
    <w:pPr>
      <w:tabs>
        <w:tab w:val="center" w:pos="4153"/>
        <w:tab w:val="right" w:pos="8306"/>
      </w:tabs>
      <w:snapToGrid w:val="0"/>
      <w:jc w:val="left"/>
    </w:pPr>
    <w:rPr>
      <w:sz w:val="24"/>
      <w:szCs w:val="20"/>
    </w:rPr>
  </w:style>
  <w:style w:type="paragraph" w:customStyle="1" w:styleId="11">
    <w:name w:val="四级标题"/>
    <w:basedOn w:val="7"/>
    <w:qFormat/>
    <w:uiPriority w:val="0"/>
    <w:rPr>
      <w:rFonts w:ascii="楷体_GB2312" w:eastAsia="黑体"/>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2026-04-08T07:52:18Z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