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ascii="宋体" w:hAnsi="宋体" w:eastAsia="宋体" w:cs="宋体"/>
          <w:sz w:val="28"/>
          <w:szCs w:val="28"/>
          <w:lang w:val="en-US" w:eastAsia="zh-CN"/>
        </w:rPr>
        <w:t>蒸发系统节能优化项目道路等工程施工配电楼改造及周围道路</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7</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蒸发系统节能优化项目道路等工程施工配电楼改造及周围道路施工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完成蒸发系统节能优化项目道路等工程施工混凝土道路及配电楼改造等施工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合同签订之日起30天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施工劳务不分等级资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14：00</w:t>
      </w:r>
      <w:bookmarkStart w:id="5" w:name="_GoBack"/>
      <w:bookmarkEnd w:id="5"/>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6372E7A"/>
    <w:rsid w:val="16913053"/>
    <w:rsid w:val="169F57A9"/>
    <w:rsid w:val="17C866D1"/>
    <w:rsid w:val="1816224D"/>
    <w:rsid w:val="184E1C0D"/>
    <w:rsid w:val="19C81B86"/>
    <w:rsid w:val="1E141688"/>
    <w:rsid w:val="21A75DA1"/>
    <w:rsid w:val="263465BA"/>
    <w:rsid w:val="26D601C1"/>
    <w:rsid w:val="271B2021"/>
    <w:rsid w:val="2A173A58"/>
    <w:rsid w:val="2BED396C"/>
    <w:rsid w:val="2CC33752"/>
    <w:rsid w:val="2DE64194"/>
    <w:rsid w:val="31412EF5"/>
    <w:rsid w:val="31990A43"/>
    <w:rsid w:val="39207421"/>
    <w:rsid w:val="3AC50915"/>
    <w:rsid w:val="3D7117EB"/>
    <w:rsid w:val="3E147446"/>
    <w:rsid w:val="3E951D5E"/>
    <w:rsid w:val="3F6918C9"/>
    <w:rsid w:val="424B2F47"/>
    <w:rsid w:val="42715837"/>
    <w:rsid w:val="44424A0A"/>
    <w:rsid w:val="45F224BA"/>
    <w:rsid w:val="46E356D8"/>
    <w:rsid w:val="47812790"/>
    <w:rsid w:val="4A405B5B"/>
    <w:rsid w:val="4DE50ED1"/>
    <w:rsid w:val="517027CD"/>
    <w:rsid w:val="53EF216B"/>
    <w:rsid w:val="54792B7B"/>
    <w:rsid w:val="54CA13F5"/>
    <w:rsid w:val="5A8E4000"/>
    <w:rsid w:val="5C9C151D"/>
    <w:rsid w:val="5D6F15E8"/>
    <w:rsid w:val="5E85398D"/>
    <w:rsid w:val="5EB613DD"/>
    <w:rsid w:val="60975618"/>
    <w:rsid w:val="63000FF8"/>
    <w:rsid w:val="683A00B4"/>
    <w:rsid w:val="6E4E2C78"/>
    <w:rsid w:val="70143E0F"/>
    <w:rsid w:val="73262ECF"/>
    <w:rsid w:val="74D2295A"/>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2026-05-07T00:19:31Z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