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中心（以下简称采购单位）拟对复合气瓶检验进行采购，现邀请国内符合资格条件和有同类项目良好业绩的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供应商参加该项目。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 CG-ZZ-20260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-ZBBZ-ZBGL-00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复合气瓶检验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气瓶出具检验报告并根据甲方要求提供充气服务（预估38支复合气瓶充气5次）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365</w:t>
            </w:r>
            <w:r>
              <w:rPr>
                <w:rFonts w:hint="eastAsia" w:ascii="宋体" w:hAnsi="宋体"/>
                <w:sz w:val="24"/>
              </w:rPr>
              <w:t>天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甲方指定地点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 在中华人民共和国合法注册的、具有法人资格的有能力提供上述服务的供应商。需提供企业法人营业执照、税务登记证、组织机构代码证或三证合一新证，银行开户许可证，</w:t>
      </w:r>
      <w:r>
        <w:rPr>
          <w:rFonts w:hint="eastAsia" w:ascii="宋体" w:hAnsi="宋体" w:cs="宋体"/>
          <w:kern w:val="0"/>
          <w:sz w:val="28"/>
          <w:szCs w:val="28"/>
        </w:rPr>
        <w:t>特种设备检验检测机构核准证-气瓶检验机构PD5（特种气瓶：呼吸器用复合气瓶）资质，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未被列入国家失信被执行人名单及中铝集团（公司）黑名单库；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2）具有良好的商业信誉和健全的财务会计制度，提供银行开户许可与最新年度的财务报表；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3）参加采购报价活动前三年之内，在经营活动中没有重大违法记录（工亡、涉嫌造假等的记录）；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7）供应商具有此类型生产服务的业绩经历，提供合同及反馈意见；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11）报价单位安全生产要求：需提供安全业绩、安全生产责任制、安全生产管理制度、安全操作规程及生产安全事故应急预案。人员配置及技术能力等符合本项目的要求。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0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0 (北</w:t>
      </w:r>
      <w:r>
        <w:rPr>
          <w:rFonts w:hint="eastAsia" w:ascii="宋体" w:hAnsi="宋体" w:cs="宋体"/>
          <w:kern w:val="0"/>
          <w:sz w:val="28"/>
          <w:szCs w:val="28"/>
        </w:rPr>
        <w:t>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3505166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电子邮箱：wang_tianpeng@zz.chalco.com.cn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 （审计部）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67E74"/>
    <w:rsid w:val="55B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2026-05-12T03:14:00Z</dcterms:created>
  <dc:creator>Administrator</dc:creator>
  <cp:lastModifiedBy>Administrator</cp:lastModifiedBy>
  <dcterms:modified xsi:type="dcterms:W3CDTF">2026-05-19T09:49:59Z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8EC8E9B3E67B4C219369BC261733857E_12</vt:lpwstr>
  </property>
</Properties>
</file>