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left="479" w:leftChars="228" w:firstLine="0" w:firstLineChars="0"/>
        <w:jc w:val="center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中铝中州矿业有限公司段村、雷沟铝土矿2026年度生态修复工程项目采购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采购编号：CG-ZZ-202606-SCGK-SCJSK-004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1采购条件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中铝中州矿业有限公司段村、雷沟铝土矿2026年度生态修复工程项目已具备采购条件，资金自筹且已落实。采购人为：中铝中州铝业有限公司生产管控中心。采购人对该项目进行竞价采购，报价方式为现场报价。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2项目概况及采购范围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2.1项目名称：中铝中州矿业有限公司段村、雷沟铝土矿2026年度生态修复工程项目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2.2项目类型：生态修复工程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2.3项目概况：2025年12月我公司委托河南省资源环境调查二院有限公司编制并评审通过了《中国铝业股份有限公司渑池县段村铝土矿2026年度生态修复设计》和《中国铝业股份有限公司渑池县雷沟铝土矿2026年度生态修复设计》（以下简称2026年生态修复设计），根据2026年生态修复设计，段村铝土矿2026年计划开展两个区域的生态修复工程及全矿区的监测工程。两个治理区域均位于渑池县仁村乡，修复区总面积约3.08hm2（修复一区约2.59hm2，修复二区约0.49hm2），最终恢复旱地2.20hm2，栽植乔木复绿面积为0.31hm2，草籽撒播复绿面积为0.56hm2，留设道路面积为0.01hm2；雷沟铝土矿2026年计划开展两个区域的生态修复工程及全矿区的监测工程。两个治理区域均位于渑池县仁村乡，修复区总面积约1.0hm2（修复一区约0.26hm2，修复二区约0.74hm2），最终恢复旱地1.0hm2。为消除矿区内的地质灾害隐患，恢复地形地貌景观，同时不影响矿山下一步的开采和治理计划，需对段村、雷沟铝土矿进行生态修复施工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2.4项目地点：三门峡市渑池县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2.5主要工作内容及质量标准要求：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2.5.1主要内容：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合同期限内完成段村、雷沟铝土矿2026年度生态修复工程项目，并配合第三方完成评估报告，完成生态修复治理验收，取得渑池县自然资源局认可，具备环境治理恢复基金支取条件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2.5.2质量要求：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2.5.2.1</w:t>
      </w:r>
      <w:r>
        <w:rPr>
          <w:rFonts w:hint="eastAsia" w:ascii="仿宋" w:hAnsi="仿宋" w:eastAsia="仿宋" w:cs="仿宋"/>
          <w:bCs/>
          <w:sz w:val="24"/>
          <w:lang w:val="en-US" w:eastAsia="zh"/>
        </w:rPr>
        <w:t>满足符合《矿山生态修复技术规范》(TD/T 1070.1-2022）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、《河南省矿山生态修复治理工程勘查、设计、施工技术要求(试行)》（豫国土资发〔2014〕99号）等</w:t>
      </w:r>
      <w:r>
        <w:rPr>
          <w:rFonts w:hint="eastAsia" w:ascii="仿宋" w:hAnsi="仿宋" w:eastAsia="仿宋" w:cs="仿宋"/>
          <w:bCs/>
          <w:sz w:val="24"/>
          <w:lang w:val="en-US" w:eastAsia="zh"/>
        </w:rPr>
        <w:t>以及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sz w:val="24"/>
          <w:lang w:val="en-US" w:eastAsia="zh"/>
        </w:rPr>
        <w:t>文件技术标准和要求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2.6报价注意事项：无。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2.7其他要求：见合同格式中的相应条款。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2.8工期：自合同签订之日起12个月完成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3报价人资格要求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3.1  中华人民共和国注册登记的，持有合法有效的营业执照或事业单位法人证书。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3.2  具备自然资源主管部门颁发的地质灾害防治工程施工乙级资质，且许可专业范围必须包括矿山环境治理，具有有效的安全生产许可证，近三年有承担生态修复治理的相关业绩；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3.3  具备履行合同的能力，包括资质状况，专业、技术资格和能力，资金、设备和其他设施状况，管理能力，经验、信誉和相应的从业人员；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3.4  报价人没有处于被责令停业，报价资格没有被取消，财产没有被接管、冻结、破产状态；在最近三年内没有骗取中选和严重违约及重大质量问题；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3.5  信誉要求:报价人在全国法院失信被执行人名单信息公布与查询网(http://zxgk.court.gov.cn)和国家发展改革委信用中国(www.creditchina.gov.cn)网站上未被列入失信被执行人、重大税收违法案件当事人名单;未列入中铝集团有限公司承包商黑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3.6  具备法律、行政法规规定的其他资格条件；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3.7  本项目不允许联合体报价。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3.8  报价人的安全能力能满足采购文件的要求，包括资质能力、管理能力、人员能力、绩效能力等。</w:t>
      </w:r>
    </w:p>
    <w:p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4采购报名和采购文件的获取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color w:val="FF0000"/>
          <w:sz w:val="24"/>
          <w:highlight w:val="green"/>
          <w:lang w:val="en-US" w:eastAsia="zh-CN"/>
        </w:rPr>
      </w:pPr>
      <w:bookmarkStart w:id="0" w:name="_Toc517804008"/>
      <w:bookmarkStart w:id="1" w:name="_Toc27489"/>
      <w:bookmarkStart w:id="2" w:name="_Toc3201944"/>
      <w:bookmarkStart w:id="3" w:name="_Toc518044994"/>
      <w:r>
        <w:rPr>
          <w:rFonts w:hint="eastAsia" w:ascii="仿宋" w:hAnsi="仿宋" w:eastAsia="仿宋" w:cs="仿宋"/>
          <w:bCs/>
          <w:sz w:val="24"/>
          <w:lang w:val="en-US" w:eastAsia="zh-CN"/>
        </w:rPr>
        <w:t>4.1 采购文件的价格为200元/份，采购文件购买后该费用无论何种原因或中选与否均不予退还。采购</w:t>
      </w:r>
      <w:bookmarkStart w:id="14" w:name="_GoBack"/>
      <w:bookmarkEnd w:id="14"/>
      <w:r>
        <w:rPr>
          <w:rFonts w:hint="eastAsia" w:ascii="仿宋" w:hAnsi="仿宋" w:eastAsia="仿宋" w:cs="仿宋"/>
          <w:bCs/>
          <w:sz w:val="24"/>
          <w:lang w:val="en-US" w:eastAsia="zh-CN"/>
        </w:rPr>
        <w:t>文件必须通过联系人获取，未通过联系人获取采购文件的均视为无效采购，取消其报价资格。拟报价人必须将付款凭证原件、传真（或扫描后电子邮件）传送至联系人后方可取得采购文件（纸质版或电子版）。纸质版可到采购人处领取，电子版通过微信方式发至报价联系人。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ab/>
      </w:r>
      <w:r>
        <w:rPr>
          <w:rFonts w:hint="eastAsia" w:ascii="仿宋" w:hAnsi="仿宋" w:eastAsia="仿宋" w:cs="仿宋"/>
          <w:bCs/>
          <w:color w:val="FF0000"/>
          <w:sz w:val="24"/>
          <w:highlight w:val="green"/>
          <w:lang w:val="en-US" w:eastAsia="zh-CN"/>
        </w:rPr>
        <w:t>报价保证金10000元整（壹万元整）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汇款备注中，“中铝中州矿业有限公司段村、雷沟铝土矿2026年度生态修复工程项目文件费”，“中铝中州矿业有限公司段村、雷沟铝土矿2026年度生态修复工程项目报价保证金”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4.2 购买采购文件时间：自公告之日起至2026年6月25日16:30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文件必须通过联系人获取，未通过联系人获取采购文件的均视为无效采购，取消其报价资格。拟报价人必须将企业营业执照（三证合一）、开户许可证、法人身份证（正反面）、文件费回执等传送至联系人后方可取得采购文件（电子版）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5资格审查方式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本次采购资格审查方式采用资格后审，在评审时由评审委员会对报价人进行资格审查。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4" w:name="_Toc518044995"/>
      <w:bookmarkStart w:id="5" w:name="_Toc3201945"/>
      <w:bookmarkStart w:id="6" w:name="_Toc517804009"/>
      <w:bookmarkStart w:id="7" w:name="_Toc9267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6报价文件的递交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6.1 报价文件递交截止时间/报价时间：2026年6月26日14：00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6.2 报价及评审地点：生产管控中心生产技术办公室矿山会议室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（中州铝业办公楼西保卫部三楼）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8" w:name="_Toc30303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7发布公告的媒介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我公司仅在中铝中州铝业有限公司（https://zzly.chinalco.com.cn/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9" w:name="_Toc22632"/>
      <w:bookmarkStart w:id="10" w:name="_Toc3201947"/>
      <w:bookmarkStart w:id="11" w:name="_Toc517804011"/>
      <w:bookmarkStart w:id="12" w:name="_Toc518044997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8联系方式</w:t>
      </w:r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15544395273（加此微信获取采购文件）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13" w:name="_Toc32084"/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9购买采购文件款请按如下地址汇款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汇款信息如下（必须是公对公汇款）：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开户名称：中铝中州矿业有限公司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开户行：中国银行焦作山阳支行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银行账号：259865455392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10监督部门：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投诉举报部门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中铝中州铝业有限公司：0391-3503580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中国铝业股份有限公司：010-82298446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中国铝业集团有限公司：010-82298683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邮箱：zzlyjw02@126.com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27A3611"/>
    <w:rsid w:val="02F063CD"/>
    <w:rsid w:val="031C6264"/>
    <w:rsid w:val="037B371D"/>
    <w:rsid w:val="037D6B45"/>
    <w:rsid w:val="0393643C"/>
    <w:rsid w:val="03AA4003"/>
    <w:rsid w:val="044E0E32"/>
    <w:rsid w:val="04C4495A"/>
    <w:rsid w:val="05880374"/>
    <w:rsid w:val="05C532C6"/>
    <w:rsid w:val="065E79C1"/>
    <w:rsid w:val="06EC048E"/>
    <w:rsid w:val="08164F8D"/>
    <w:rsid w:val="0AA27488"/>
    <w:rsid w:val="0B094A63"/>
    <w:rsid w:val="0B2F3A13"/>
    <w:rsid w:val="0C880C59"/>
    <w:rsid w:val="0C9475FE"/>
    <w:rsid w:val="0D7F205C"/>
    <w:rsid w:val="0E1F739B"/>
    <w:rsid w:val="0EEC1B28"/>
    <w:rsid w:val="0F3D3D81"/>
    <w:rsid w:val="10D73F5D"/>
    <w:rsid w:val="11C10E95"/>
    <w:rsid w:val="11DC7A7D"/>
    <w:rsid w:val="122D02D9"/>
    <w:rsid w:val="12451511"/>
    <w:rsid w:val="12FB03D7"/>
    <w:rsid w:val="13F63820"/>
    <w:rsid w:val="142859FB"/>
    <w:rsid w:val="144E2788"/>
    <w:rsid w:val="1464310E"/>
    <w:rsid w:val="14C667C2"/>
    <w:rsid w:val="163065E9"/>
    <w:rsid w:val="165B2217"/>
    <w:rsid w:val="16677B31"/>
    <w:rsid w:val="16D43419"/>
    <w:rsid w:val="171B1048"/>
    <w:rsid w:val="17EC6540"/>
    <w:rsid w:val="190C7CE1"/>
    <w:rsid w:val="19D11E91"/>
    <w:rsid w:val="1AC92B69"/>
    <w:rsid w:val="1B2D3AE4"/>
    <w:rsid w:val="1CCC4B92"/>
    <w:rsid w:val="1D623594"/>
    <w:rsid w:val="20B53F66"/>
    <w:rsid w:val="20D0142F"/>
    <w:rsid w:val="21AA7866"/>
    <w:rsid w:val="21AF0D0A"/>
    <w:rsid w:val="22845119"/>
    <w:rsid w:val="23720241"/>
    <w:rsid w:val="24A563F4"/>
    <w:rsid w:val="24B13AD7"/>
    <w:rsid w:val="28547E75"/>
    <w:rsid w:val="28A714A1"/>
    <w:rsid w:val="29600B3C"/>
    <w:rsid w:val="297840D8"/>
    <w:rsid w:val="2A3C3357"/>
    <w:rsid w:val="2C0B7693"/>
    <w:rsid w:val="2C43774A"/>
    <w:rsid w:val="2D1D4C6D"/>
    <w:rsid w:val="2D67693D"/>
    <w:rsid w:val="2DEC690F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5C76459"/>
    <w:rsid w:val="37C07F75"/>
    <w:rsid w:val="38F4304F"/>
    <w:rsid w:val="38F73281"/>
    <w:rsid w:val="3AAC3BE1"/>
    <w:rsid w:val="3AE96BE3"/>
    <w:rsid w:val="3C3E6CFB"/>
    <w:rsid w:val="3C6A5B02"/>
    <w:rsid w:val="3E0E49C6"/>
    <w:rsid w:val="3ED2731A"/>
    <w:rsid w:val="3FC30CA2"/>
    <w:rsid w:val="3FE43E1D"/>
    <w:rsid w:val="401A783F"/>
    <w:rsid w:val="406805AA"/>
    <w:rsid w:val="411C2913"/>
    <w:rsid w:val="43E02B4D"/>
    <w:rsid w:val="44590819"/>
    <w:rsid w:val="446724B7"/>
    <w:rsid w:val="45476DEF"/>
    <w:rsid w:val="45C368D4"/>
    <w:rsid w:val="464E0242"/>
    <w:rsid w:val="465B295F"/>
    <w:rsid w:val="46CE4098"/>
    <w:rsid w:val="490F1FF3"/>
    <w:rsid w:val="49695393"/>
    <w:rsid w:val="497955D6"/>
    <w:rsid w:val="49C643CF"/>
    <w:rsid w:val="49E07403"/>
    <w:rsid w:val="4B4843E2"/>
    <w:rsid w:val="4C27758A"/>
    <w:rsid w:val="4CFD651E"/>
    <w:rsid w:val="4EDB288F"/>
    <w:rsid w:val="51735001"/>
    <w:rsid w:val="523C1897"/>
    <w:rsid w:val="52F83A10"/>
    <w:rsid w:val="538C00C5"/>
    <w:rsid w:val="550A42E0"/>
    <w:rsid w:val="56140091"/>
    <w:rsid w:val="571748E3"/>
    <w:rsid w:val="581D594B"/>
    <w:rsid w:val="59395101"/>
    <w:rsid w:val="5AFD146D"/>
    <w:rsid w:val="5B5434A8"/>
    <w:rsid w:val="5B5E287E"/>
    <w:rsid w:val="5BF154A0"/>
    <w:rsid w:val="5C0F4FE4"/>
    <w:rsid w:val="5D6F11AF"/>
    <w:rsid w:val="5DA3376E"/>
    <w:rsid w:val="5E863CA9"/>
    <w:rsid w:val="5EC155FD"/>
    <w:rsid w:val="5F7F56ED"/>
    <w:rsid w:val="603248F4"/>
    <w:rsid w:val="62272952"/>
    <w:rsid w:val="62DF10A6"/>
    <w:rsid w:val="63875FB1"/>
    <w:rsid w:val="64D50E4D"/>
    <w:rsid w:val="651E6BDA"/>
    <w:rsid w:val="652D5C58"/>
    <w:rsid w:val="65D0673C"/>
    <w:rsid w:val="662D3262"/>
    <w:rsid w:val="66636F9A"/>
    <w:rsid w:val="66CD3A0C"/>
    <w:rsid w:val="68103152"/>
    <w:rsid w:val="68554ED4"/>
    <w:rsid w:val="69856C60"/>
    <w:rsid w:val="6A627023"/>
    <w:rsid w:val="6B3E73F7"/>
    <w:rsid w:val="6BAD0EBB"/>
    <w:rsid w:val="6C092392"/>
    <w:rsid w:val="6C4D6722"/>
    <w:rsid w:val="6D0D7C60"/>
    <w:rsid w:val="6D8242FF"/>
    <w:rsid w:val="6E9F6FDD"/>
    <w:rsid w:val="6EA07640"/>
    <w:rsid w:val="6EC711C7"/>
    <w:rsid w:val="6EFB29F9"/>
    <w:rsid w:val="6F060E0B"/>
    <w:rsid w:val="6F273B31"/>
    <w:rsid w:val="707814EF"/>
    <w:rsid w:val="70AD26B9"/>
    <w:rsid w:val="71E52089"/>
    <w:rsid w:val="71ED7056"/>
    <w:rsid w:val="728F1117"/>
    <w:rsid w:val="732C01D1"/>
    <w:rsid w:val="73DD17AE"/>
    <w:rsid w:val="73E01C41"/>
    <w:rsid w:val="740578E3"/>
    <w:rsid w:val="74624D35"/>
    <w:rsid w:val="75181898"/>
    <w:rsid w:val="7568697B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B9A4DB4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firstLine="800" w:firstLineChars="200"/>
    </w:pPr>
    <w:rPr>
      <w:rFonts w:ascii="Calibri" w:hAnsi="Calibri" w:eastAsia="仿宋_GB2312" w:cs="Times New Roman"/>
      <w:sz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6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next w:val="5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9">
    <w:name w:val="Body Text 2"/>
    <w:basedOn w:val="1"/>
    <w:next w:val="7"/>
    <w:qFormat/>
    <w:uiPriority w:val="0"/>
    <w:pPr>
      <w:spacing w:after="120" w:line="480" w:lineRule="auto"/>
    </w:pPr>
  </w:style>
  <w:style w:type="paragraph" w:styleId="10">
    <w:name w:val="Body Text First Indent"/>
    <w:basedOn w:val="7"/>
    <w:next w:val="1"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11">
    <w:name w:val="Body Text First Indent 2"/>
    <w:basedOn w:val="8"/>
    <w:unhideWhenUsed/>
    <w:qFormat/>
    <w:uiPriority w:val="99"/>
    <w:pPr>
      <w:spacing w:before="100" w:beforeAutospacing="1"/>
      <w:ind w:left="200" w:firstLine="420"/>
    </w:pPr>
  </w:style>
  <w:style w:type="character" w:customStyle="1" w:styleId="14">
    <w:name w:val="font12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1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2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22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1997</Words>
  <Characters>2333</Characters>
  <Lines>0</Lines>
  <Paragraphs>0</Paragraphs>
  <TotalTime>3</TotalTime>
  <ScaleCrop>false</ScaleCrop>
  <LinksUpToDate>false</LinksUpToDate>
  <CharactersWithSpaces>2365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待雪</cp:lastModifiedBy>
  <dcterms:modified xsi:type="dcterms:W3CDTF">2026-06-18T00:33:03Z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E2998739EB744DF798B4578CEF13DF38_13</vt:lpwstr>
  </property>
</Properties>
</file>