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156" w:after="156" w:line="360" w:lineRule="auto"/>
        <w:jc w:val="center"/>
        <w:textAlignment w:val="baseline"/>
        <w:rPr>
          <w:rFonts w:hint="eastAsia" w:ascii="黑体" w:hAnsi="黑体" w:eastAsia="黑体" w:cs="黑体"/>
          <w:bCs/>
          <w:sz w:val="36"/>
          <w:szCs w:val="36"/>
          <w:lang w:eastAsia="zh-CN"/>
        </w:rPr>
      </w:pPr>
      <w:r>
        <w:rPr>
          <w:rFonts w:hint="eastAsia" w:ascii="黑体" w:hAnsi="黑体" w:eastAsia="黑体" w:cs="黑体"/>
          <w:bCs/>
          <w:sz w:val="36"/>
          <w:szCs w:val="36"/>
          <w:lang w:eastAsia="zh-CN"/>
        </w:rPr>
        <w:t>中铝中州矿业有限公司张八桥、鳌头铝土矿2026年度储量年报编制项目采购公告</w:t>
      </w:r>
    </w:p>
    <w:p>
      <w:pPr>
        <w:snapToGrid w:val="0"/>
        <w:spacing w:before="156" w:after="156" w:line="360" w:lineRule="auto"/>
        <w:jc w:val="center"/>
        <w:textAlignment w:val="baseline"/>
        <w:rPr>
          <w:rFonts w:hint="default" w:ascii="黑体" w:hAnsi="黑体" w:eastAsia="黑体" w:cs="黑体"/>
          <w:bCs/>
          <w:sz w:val="36"/>
          <w:szCs w:val="36"/>
          <w:lang w:val="en-US" w:eastAsia="zh-CN"/>
        </w:rPr>
      </w:pPr>
      <w:r>
        <w:rPr>
          <w:rFonts w:hint="eastAsia" w:ascii="黑体" w:hAnsi="黑体" w:eastAsia="黑体" w:cs="黑体"/>
          <w:bCs/>
          <w:sz w:val="36"/>
          <w:szCs w:val="36"/>
          <w:lang w:eastAsia="zh-CN"/>
        </w:rPr>
        <w:t>采购编号：CG-ZZ-20260</w:t>
      </w:r>
      <w:r>
        <w:rPr>
          <w:rFonts w:hint="eastAsia" w:ascii="黑体" w:hAnsi="黑体" w:eastAsia="黑体" w:cs="黑体"/>
          <w:bCs/>
          <w:sz w:val="36"/>
          <w:szCs w:val="36"/>
          <w:lang w:val="en-US" w:eastAsia="zh-CN"/>
        </w:rPr>
        <w:t>7</w:t>
      </w:r>
      <w:r>
        <w:rPr>
          <w:rFonts w:hint="eastAsia" w:ascii="黑体" w:hAnsi="黑体" w:eastAsia="黑体" w:cs="黑体"/>
          <w:bCs/>
          <w:sz w:val="36"/>
          <w:szCs w:val="36"/>
          <w:lang w:eastAsia="zh-CN"/>
        </w:rPr>
        <w:t>-SCGK-SCJSK-00</w:t>
      </w:r>
      <w:r>
        <w:rPr>
          <w:rFonts w:hint="eastAsia" w:ascii="黑体" w:hAnsi="黑体" w:eastAsia="黑体" w:cs="黑体"/>
          <w:bCs/>
          <w:sz w:val="36"/>
          <w:szCs w:val="36"/>
          <w:lang w:val="en-US" w:eastAsia="zh-CN"/>
        </w:rPr>
        <w:t>7</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1采购条件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中铝中州矿业有限公司张八桥、鳌头铝土矿2026年度储量年报编制项目已具备采购条件，资金自筹且已落实。采购人为：中铝中州铝业有限公司生产管控中心。采购人对该项目进行竞价采购，报价方式为现场报价。</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2项目概况及采购范围</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2.1项目名称：中铝中州矿业有限公司张八桥、鳌头铝土矿2026年度储量年报编制项目</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default" w:ascii="仿宋" w:hAnsi="仿宋" w:eastAsia="仿宋" w:cs="仿宋"/>
          <w:bCs/>
          <w:sz w:val="24"/>
          <w:lang w:val="en-US" w:eastAsia="zh-CN"/>
        </w:rPr>
      </w:pPr>
      <w:r>
        <w:rPr>
          <w:rFonts w:hint="eastAsia" w:ascii="仿宋" w:hAnsi="仿宋" w:eastAsia="仿宋" w:cs="仿宋"/>
          <w:bCs/>
          <w:sz w:val="24"/>
          <w:lang w:val="en-US" w:eastAsia="zh-CN"/>
        </w:rPr>
        <w:t>2.2项目类型：技术服务</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2.3项目概况：为加强矿产资源管理，掌握张八桥、鳌头铝土矿铝土矿矿产资源储量情况，检测资源储量的动态变化，科学合理地开发利用矿产资源，根据《自然资源部办公厅关于规范矿山储量年度报告管理的通知》(自然资办发)(2020)54号和三门峡市自然资源和规划局关于做好矿山储量动态检测工作有关技术要求，对矿山资源储量动态变化进行检测，编制2026年度资源储量年报。</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2.4项目地点：平顶山市宝丰县、汝州市临汝镇</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2.5主要工作内容及质量标准要求：</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2.5.1主要内容：</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每季度对矿区铝土矿进行现场测量，提交损失量、动用储量季度报表及开采现状平面图，按照自然资源部门的有关要求，通过现场实测结合矿权人所提供的资料，完成中国铝业股份有限公司张八桥、鳌头铝土矿铝土矿2026年度资源储量年报编制，通过专家评审、备案。</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2.5.2质量要求：符合矿山储量动态检测相关要求；报告通过专家评审、备案。</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2.6报价注意事项：无。</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2.7其他要求：见合同格式中的相应条款。</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default" w:ascii="仿宋" w:hAnsi="仿宋" w:eastAsia="仿宋" w:cs="仿宋"/>
          <w:bCs/>
          <w:sz w:val="24"/>
          <w:lang w:val="en-US" w:eastAsia="zh-CN"/>
        </w:rPr>
      </w:pPr>
      <w:r>
        <w:rPr>
          <w:rFonts w:hint="eastAsia" w:ascii="仿宋" w:hAnsi="仿宋" w:eastAsia="仿宋" w:cs="仿宋"/>
          <w:bCs/>
          <w:sz w:val="24"/>
          <w:lang w:val="en-US" w:eastAsia="zh-CN"/>
        </w:rPr>
        <w:t>2.8工期：按照地方自然资源部门要求时间节点上报2026年度资源储量年报及相关图件，通过专家评审、自然资源部门备案。工作时间以业主和自然资源部门的要求为准。</w:t>
      </w:r>
    </w:p>
    <w:p>
      <w:pPr>
        <w:spacing w:line="440" w:lineRule="exact"/>
        <w:ind w:firstLine="562" w:firstLineChars="2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3报价人资格要求</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3.1、中华人民共和国境内注册的，持有合法有效的营业执照或事业单位法人证书；</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3.2、近三年没有受到过自然资源部门有关矿山储量年度报告编制的通报批评；</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3.3、编制人员应有测量、地质、采矿中级及以上职称；</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3.4、报价人没有处于被责令停业，报价资格没有被取消，财产没有被接管、冻结、破产状态；在最近三年内没有骗取中选和严重违约及重大质量问题;</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3.5、信誉要求：报价人在全国法院失信被执行人名单信息公布与查询网(shixin.court.gov.cn)和国家发展改革委信用中国(www.creditchina.gov.cn）网站上未被列入失信被执行人、重大税收违法案件当事人名单；未列入中铝集团有限公司承包商黑名单。</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3.6、具备法律、行政法规规定的其他资格条件。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3.7、本项目不允许联合体报价。</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3.8、报价人的安全能力能满足采购文件的要求，包括资质能力、管理能力、人员能力、绩效能力等</w:t>
      </w:r>
    </w:p>
    <w:p>
      <w:pPr>
        <w:spacing w:line="440" w:lineRule="exact"/>
        <w:ind w:firstLine="562" w:firstLineChars="2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4采购报名和采购文件的获取</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highlight w:val="green"/>
          <w:lang w:val="en-US" w:eastAsia="zh-CN"/>
        </w:rPr>
      </w:pPr>
      <w:bookmarkStart w:id="0" w:name="_Toc3201944"/>
      <w:bookmarkStart w:id="1" w:name="_Toc518044994"/>
      <w:bookmarkStart w:id="2" w:name="_Toc27489"/>
      <w:bookmarkStart w:id="3" w:name="_Toc517804008"/>
      <w:r>
        <w:rPr>
          <w:rFonts w:hint="eastAsia" w:ascii="仿宋" w:hAnsi="仿宋" w:eastAsia="仿宋" w:cs="仿宋"/>
          <w:bCs/>
          <w:sz w:val="24"/>
          <w:lang w:val="en-US" w:eastAsia="zh-CN"/>
        </w:rPr>
        <w:t>4.1 采购文件的价格为200元/份，采购文件购买后该费用无论何种原因或中选与否均不予退还。采购文件必须通过联系人获取，未通过联系人获取采购文件的均视为无效采购，取消其报价资格。拟报价人必须将付款凭证原件、传真（或扫描后电子邮件）传送至联系人后方可取得采购文件（纸质版或电子版）。纸质版可到采购人处领取，电子版通过微信方式发至报价联系人。</w:t>
      </w:r>
      <w:r>
        <w:rPr>
          <w:rFonts w:hint="eastAsia" w:ascii="仿宋" w:hAnsi="仿宋" w:eastAsia="仿宋" w:cs="仿宋"/>
          <w:bCs/>
          <w:color w:val="000000"/>
          <w:sz w:val="24"/>
          <w:highlight w:val="green"/>
          <w:lang w:eastAsia="zh-CN"/>
        </w:rPr>
        <w:t>报价保证金</w:t>
      </w:r>
      <w:r>
        <w:rPr>
          <w:rFonts w:hint="eastAsia" w:ascii="仿宋" w:hAnsi="仿宋" w:eastAsia="仿宋" w:cs="仿宋"/>
          <w:bCs/>
          <w:color w:val="000000"/>
          <w:sz w:val="24"/>
          <w:highlight w:val="green"/>
          <w:lang w:val="en-US" w:eastAsia="zh-CN"/>
        </w:rPr>
        <w:t>2000元（贰仟元）</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汇款信息如下（必须是公对公汇款）：</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开户名称：中铝中州矿业有限公司</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开户行：中国银行焦作山阳支行</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default" w:ascii="仿宋" w:hAnsi="仿宋" w:eastAsia="仿宋" w:cs="仿宋"/>
          <w:bCs/>
          <w:sz w:val="24"/>
          <w:lang w:val="en-US" w:eastAsia="zh-CN"/>
        </w:rPr>
      </w:pPr>
      <w:r>
        <w:rPr>
          <w:rFonts w:hint="eastAsia" w:ascii="仿宋" w:hAnsi="仿宋" w:eastAsia="仿宋" w:cs="仿宋"/>
          <w:bCs/>
          <w:sz w:val="24"/>
          <w:lang w:val="en-US" w:eastAsia="zh-CN"/>
        </w:rPr>
        <w:t>银行账号：259865455392</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default" w:ascii="仿宋" w:hAnsi="仿宋" w:eastAsia="仿宋" w:cs="仿宋"/>
          <w:bCs/>
          <w:sz w:val="24"/>
          <w:lang w:val="en-US" w:eastAsia="zh-CN"/>
        </w:rPr>
      </w:pPr>
      <w:r>
        <w:rPr>
          <w:rFonts w:hint="eastAsia" w:ascii="仿宋" w:hAnsi="仿宋" w:eastAsia="仿宋" w:cs="仿宋"/>
          <w:bCs/>
          <w:sz w:val="24"/>
          <w:lang w:val="en-US" w:eastAsia="zh-CN"/>
        </w:rPr>
        <w:t>汇款备注中，</w:t>
      </w:r>
      <w:r>
        <w:rPr>
          <w:rFonts w:hint="eastAsia" w:ascii="仿宋" w:hAnsi="仿宋" w:eastAsia="仿宋" w:cs="仿宋"/>
          <w:bCs/>
          <w:color w:val="000000"/>
          <w:sz w:val="24"/>
        </w:rPr>
        <w:t>“</w:t>
      </w:r>
      <w:r>
        <w:rPr>
          <w:rFonts w:hint="eastAsia" w:ascii="仿宋" w:hAnsi="仿宋" w:eastAsia="仿宋" w:cs="仿宋"/>
          <w:bCs/>
          <w:color w:val="000000"/>
          <w:sz w:val="24"/>
          <w:lang w:eastAsia="zh-CN"/>
        </w:rPr>
        <w:t>张八桥、鳌头2026年储量年报编制项目</w:t>
      </w:r>
      <w:r>
        <w:rPr>
          <w:rFonts w:hint="eastAsia" w:ascii="仿宋" w:hAnsi="仿宋" w:eastAsia="仿宋" w:cs="仿宋"/>
          <w:bCs/>
          <w:color w:val="000000"/>
          <w:sz w:val="24"/>
        </w:rPr>
        <w:t>采购文件费”</w:t>
      </w:r>
      <w:r>
        <w:rPr>
          <w:rFonts w:hint="eastAsia" w:ascii="仿宋" w:hAnsi="仿宋" w:eastAsia="仿宋" w:cs="仿宋"/>
          <w:bCs/>
          <w:color w:val="000000"/>
          <w:sz w:val="24"/>
          <w:lang w:eastAsia="zh-CN"/>
        </w:rPr>
        <w:t>、</w:t>
      </w:r>
      <w:r>
        <w:rPr>
          <w:rFonts w:hint="eastAsia" w:ascii="仿宋" w:hAnsi="仿宋" w:eastAsia="仿宋" w:cs="仿宋"/>
          <w:bCs/>
          <w:color w:val="000000"/>
          <w:sz w:val="24"/>
        </w:rPr>
        <w:t>“</w:t>
      </w:r>
      <w:r>
        <w:rPr>
          <w:rFonts w:hint="eastAsia" w:ascii="仿宋" w:hAnsi="仿宋" w:eastAsia="仿宋" w:cs="仿宋"/>
          <w:bCs/>
          <w:color w:val="000000"/>
          <w:sz w:val="24"/>
          <w:lang w:eastAsia="zh-CN"/>
        </w:rPr>
        <w:t>张八桥、鳌头2026年储量年报编制项目报价保证金</w:t>
      </w:r>
      <w:r>
        <w:rPr>
          <w:rFonts w:hint="eastAsia" w:ascii="仿宋" w:hAnsi="仿宋" w:eastAsia="仿宋" w:cs="仿宋"/>
          <w:bCs/>
          <w:color w:val="000000"/>
          <w:sz w:val="24"/>
        </w:rPr>
        <w:t>”</w:t>
      </w:r>
      <w:r>
        <w:rPr>
          <w:rFonts w:hint="eastAsia" w:ascii="仿宋" w:hAnsi="仿宋" w:eastAsia="仿宋" w:cs="仿宋"/>
          <w:bCs/>
          <w:sz w:val="24"/>
          <w:lang w:val="en-US" w:eastAsia="zh-CN"/>
        </w:rPr>
        <w:t>。</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4.2 购买采购文件时间：自公告之日起至2026年8月12日20:30（北京时间）</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采购文件必须通过联系人获取，未通过联系人获取</w:t>
      </w:r>
      <w:bookmarkStart w:id="14" w:name="_GoBack"/>
      <w:bookmarkEnd w:id="14"/>
      <w:r>
        <w:rPr>
          <w:rFonts w:hint="eastAsia" w:ascii="仿宋" w:hAnsi="仿宋" w:eastAsia="仿宋" w:cs="仿宋"/>
          <w:bCs/>
          <w:sz w:val="24"/>
          <w:lang w:val="en-US" w:eastAsia="zh-CN"/>
        </w:rPr>
        <w:t>采购文件的均视为无效采购，取消其报价资格。拟报价人必须将企业营业执照（三证合一）、开户许可证、法人身份证（正反面）、文件费回执等传送至联系人后方可取得采购文件（电子版）。</w:t>
      </w:r>
    </w:p>
    <w:p>
      <w:pPr>
        <w:spacing w:line="440" w:lineRule="exact"/>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5资格审查方式</w:t>
      </w:r>
      <w:bookmarkEnd w:id="0"/>
      <w:bookmarkEnd w:id="1"/>
      <w:bookmarkEnd w:id="2"/>
      <w:bookmarkEnd w:id="3"/>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本次采购资格审查方式采用资格后审，在评审时由评审委员会对报价人进行资格审查。</w:t>
      </w:r>
    </w:p>
    <w:p>
      <w:pPr>
        <w:spacing w:line="440" w:lineRule="exact"/>
        <w:rPr>
          <w:rFonts w:hint="eastAsia" w:ascii="仿宋" w:hAnsi="仿宋" w:eastAsia="仿宋" w:cs="仿宋"/>
          <w:b/>
          <w:bCs w:val="0"/>
          <w:sz w:val="28"/>
          <w:szCs w:val="28"/>
          <w:lang w:val="en-US" w:eastAsia="zh-CN"/>
        </w:rPr>
      </w:pPr>
      <w:bookmarkStart w:id="4" w:name="_Toc518044995"/>
      <w:bookmarkStart w:id="5" w:name="_Toc9267"/>
      <w:bookmarkStart w:id="6" w:name="_Toc3201945"/>
      <w:bookmarkStart w:id="7" w:name="_Toc517804009"/>
      <w:r>
        <w:rPr>
          <w:rFonts w:hint="eastAsia" w:ascii="仿宋" w:hAnsi="仿宋" w:eastAsia="仿宋" w:cs="仿宋"/>
          <w:b/>
          <w:bCs w:val="0"/>
          <w:sz w:val="28"/>
          <w:szCs w:val="28"/>
          <w:lang w:val="en-US" w:eastAsia="zh-CN"/>
        </w:rPr>
        <w:t>6报价文件的递交</w:t>
      </w:r>
      <w:bookmarkEnd w:id="4"/>
      <w:bookmarkEnd w:id="5"/>
      <w:bookmarkEnd w:id="6"/>
      <w:bookmarkEnd w:id="7"/>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6.1 报价文件递交截止时间/报价时间：2026年8月13日15：00（北京时间）。</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6.2 报价及评审地点：生产管控中心生产技术办公室矿山会议室（中州铝业办公楼西保卫部三楼）</w:t>
      </w:r>
    </w:p>
    <w:p>
      <w:pPr>
        <w:spacing w:line="440" w:lineRule="exact"/>
        <w:rPr>
          <w:rFonts w:hint="eastAsia" w:ascii="仿宋" w:hAnsi="仿宋" w:eastAsia="仿宋" w:cs="仿宋"/>
          <w:b/>
          <w:bCs w:val="0"/>
          <w:sz w:val="28"/>
          <w:szCs w:val="28"/>
          <w:lang w:val="en-US" w:eastAsia="zh-CN"/>
        </w:rPr>
      </w:pPr>
      <w:bookmarkStart w:id="8" w:name="_Toc30303"/>
      <w:r>
        <w:rPr>
          <w:rFonts w:hint="eastAsia" w:ascii="仿宋" w:hAnsi="仿宋" w:eastAsia="仿宋" w:cs="仿宋"/>
          <w:b/>
          <w:bCs w:val="0"/>
          <w:sz w:val="28"/>
          <w:szCs w:val="28"/>
          <w:lang w:val="en-US" w:eastAsia="zh-CN"/>
        </w:rPr>
        <w:t>7发布公告的媒介</w:t>
      </w:r>
      <w:bookmarkEnd w:id="8"/>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我公司仅在中铝中州铝业有限公司（https://zzly.chinalco.com.cn/）发布有关该项目的采购信息，我公司郑重提醒各报价人注意：与该项目相关采购事宜均须与我公司指定人员联系，我公司对任何转载信息及由此产生的后果均不承担任何责任。</w:t>
      </w:r>
    </w:p>
    <w:p>
      <w:pPr>
        <w:spacing w:line="440" w:lineRule="exact"/>
        <w:rPr>
          <w:rFonts w:hint="eastAsia" w:ascii="仿宋" w:hAnsi="仿宋" w:eastAsia="仿宋" w:cs="仿宋"/>
          <w:b/>
          <w:bCs w:val="0"/>
          <w:sz w:val="28"/>
          <w:szCs w:val="28"/>
          <w:lang w:val="en-US" w:eastAsia="zh-CN"/>
        </w:rPr>
      </w:pPr>
      <w:bookmarkStart w:id="9" w:name="_Toc3201947"/>
      <w:bookmarkStart w:id="10" w:name="_Toc517804011"/>
      <w:bookmarkStart w:id="11" w:name="_Toc518044997"/>
      <w:bookmarkStart w:id="12" w:name="_Toc22632"/>
      <w:r>
        <w:rPr>
          <w:rFonts w:hint="eastAsia" w:ascii="仿宋" w:hAnsi="仿宋" w:eastAsia="仿宋" w:cs="仿宋"/>
          <w:b/>
          <w:bCs w:val="0"/>
          <w:sz w:val="28"/>
          <w:szCs w:val="28"/>
          <w:lang w:val="en-US" w:eastAsia="zh-CN"/>
        </w:rPr>
        <w:t>8联系方式</w:t>
      </w:r>
      <w:bookmarkEnd w:id="9"/>
      <w:bookmarkEnd w:id="10"/>
      <w:bookmarkEnd w:id="11"/>
      <w:bookmarkEnd w:id="12"/>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采购人：中铝中州铝业有限公司生产管控中心</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地  址：河南省修武县七贤镇中铝中州铝业有限公司</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联系人：王</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电  话：0391-3505375        15544395273（加此微信获取采购文件）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电子邮箱：3245396774@qq.com</w:t>
      </w:r>
    </w:p>
    <w:p>
      <w:pPr>
        <w:spacing w:line="440" w:lineRule="exact"/>
        <w:rPr>
          <w:rFonts w:hint="eastAsia" w:ascii="仿宋" w:hAnsi="仿宋" w:eastAsia="仿宋" w:cs="仿宋"/>
          <w:b/>
          <w:bCs w:val="0"/>
          <w:sz w:val="28"/>
          <w:szCs w:val="28"/>
          <w:lang w:val="en-US" w:eastAsia="zh-CN"/>
        </w:rPr>
      </w:pPr>
      <w:bookmarkStart w:id="13" w:name="_Toc32084"/>
      <w:r>
        <w:rPr>
          <w:rFonts w:hint="eastAsia" w:ascii="仿宋" w:hAnsi="仿宋" w:eastAsia="仿宋" w:cs="仿宋"/>
          <w:b/>
          <w:bCs w:val="0"/>
          <w:sz w:val="28"/>
          <w:szCs w:val="28"/>
          <w:lang w:val="en-US" w:eastAsia="zh-CN"/>
        </w:rPr>
        <w:t>9购买采购文件款请按如下地址汇款</w:t>
      </w:r>
      <w:bookmarkEnd w:id="13"/>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汇款信息如下（必须是公对公汇款）：</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开户名称：中铝中州矿业有限公司</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开户行：中国银行焦作山阳支行</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银行账号：259865455392</w:t>
      </w:r>
    </w:p>
    <w:p>
      <w:pPr>
        <w:spacing w:line="440" w:lineRule="exact"/>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10监督部门：</w:t>
      </w:r>
      <w:r>
        <w:rPr>
          <w:rFonts w:hint="eastAsia" w:ascii="仿宋" w:hAnsi="仿宋" w:eastAsia="仿宋" w:cs="仿宋"/>
          <w:bCs/>
          <w:sz w:val="24"/>
          <w:lang w:val="en-US" w:eastAsia="zh-CN"/>
        </w:rPr>
        <w:t>投诉举报部门</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中铝中州铝业有限公司：0391-3503580</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中国铝业股份有限公司：010-82298446</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中国铝业集团有限公司：010-82298683</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baseline"/>
        <w:rPr>
          <w:rFonts w:hint="eastAsia" w:ascii="仿宋" w:hAnsi="仿宋" w:eastAsia="仿宋" w:cs="仿宋"/>
          <w:bCs/>
          <w:sz w:val="24"/>
          <w:lang w:val="en-US" w:eastAsia="zh-CN"/>
        </w:rPr>
      </w:pPr>
      <w:r>
        <w:rPr>
          <w:rFonts w:hint="eastAsia" w:ascii="仿宋" w:hAnsi="仿宋" w:eastAsia="仿宋" w:cs="仿宋"/>
          <w:bCs/>
          <w:sz w:val="24"/>
          <w:lang w:val="en-US" w:eastAsia="zh-CN"/>
        </w:rPr>
        <w:t>邮箱：zzlyjw02@126.com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0MjIyMzMyMTlkNDAxNTY2NmYwY2YyZjk4N2FhNDQifQ=="/>
  </w:docVars>
  <w:rsids>
    <w:rsidRoot w:val="00000000"/>
    <w:rsid w:val="00155351"/>
    <w:rsid w:val="00BA7CA7"/>
    <w:rsid w:val="027A3611"/>
    <w:rsid w:val="02F063CD"/>
    <w:rsid w:val="031C6264"/>
    <w:rsid w:val="037B371D"/>
    <w:rsid w:val="037D6B45"/>
    <w:rsid w:val="0393643C"/>
    <w:rsid w:val="03AA4003"/>
    <w:rsid w:val="044E0E32"/>
    <w:rsid w:val="04C4495A"/>
    <w:rsid w:val="05880374"/>
    <w:rsid w:val="05B7748E"/>
    <w:rsid w:val="05C532C6"/>
    <w:rsid w:val="065E79C1"/>
    <w:rsid w:val="06973E80"/>
    <w:rsid w:val="06EC048E"/>
    <w:rsid w:val="08164F8D"/>
    <w:rsid w:val="09027D76"/>
    <w:rsid w:val="0AA27488"/>
    <w:rsid w:val="0B094A63"/>
    <w:rsid w:val="0B2F3A13"/>
    <w:rsid w:val="0C880C59"/>
    <w:rsid w:val="0C9475FE"/>
    <w:rsid w:val="0D7F205C"/>
    <w:rsid w:val="0E1F739B"/>
    <w:rsid w:val="0EEC1B28"/>
    <w:rsid w:val="0F3D3D81"/>
    <w:rsid w:val="10D73F5D"/>
    <w:rsid w:val="11C10E95"/>
    <w:rsid w:val="11DC7A7D"/>
    <w:rsid w:val="122D02D9"/>
    <w:rsid w:val="12451511"/>
    <w:rsid w:val="12FB03D7"/>
    <w:rsid w:val="13F63820"/>
    <w:rsid w:val="142859FB"/>
    <w:rsid w:val="144E2788"/>
    <w:rsid w:val="1464310E"/>
    <w:rsid w:val="14C667C2"/>
    <w:rsid w:val="163065E9"/>
    <w:rsid w:val="165B2217"/>
    <w:rsid w:val="16677B31"/>
    <w:rsid w:val="16D43419"/>
    <w:rsid w:val="171B1048"/>
    <w:rsid w:val="17EC6540"/>
    <w:rsid w:val="190C7CE1"/>
    <w:rsid w:val="19D11E91"/>
    <w:rsid w:val="1AC92B69"/>
    <w:rsid w:val="1B2D3AE4"/>
    <w:rsid w:val="1CCC4B92"/>
    <w:rsid w:val="1D623594"/>
    <w:rsid w:val="20B53F66"/>
    <w:rsid w:val="20D0142F"/>
    <w:rsid w:val="21AA7866"/>
    <w:rsid w:val="21AF0D0A"/>
    <w:rsid w:val="22845119"/>
    <w:rsid w:val="23720241"/>
    <w:rsid w:val="24A563F4"/>
    <w:rsid w:val="24B13AD7"/>
    <w:rsid w:val="28547E75"/>
    <w:rsid w:val="28A714A1"/>
    <w:rsid w:val="29600B3C"/>
    <w:rsid w:val="297840D8"/>
    <w:rsid w:val="2A3C3357"/>
    <w:rsid w:val="2C0B7693"/>
    <w:rsid w:val="2C117DE0"/>
    <w:rsid w:val="2C43774A"/>
    <w:rsid w:val="2D1D4C6D"/>
    <w:rsid w:val="2D67693D"/>
    <w:rsid w:val="2DEC690F"/>
    <w:rsid w:val="2EDD7488"/>
    <w:rsid w:val="30E958BB"/>
    <w:rsid w:val="31B86A3F"/>
    <w:rsid w:val="31D8306E"/>
    <w:rsid w:val="32285F6F"/>
    <w:rsid w:val="339064C2"/>
    <w:rsid w:val="33BC290D"/>
    <w:rsid w:val="346902C6"/>
    <w:rsid w:val="34E40FCA"/>
    <w:rsid w:val="35102E7B"/>
    <w:rsid w:val="351729F7"/>
    <w:rsid w:val="35C76459"/>
    <w:rsid w:val="37C07F75"/>
    <w:rsid w:val="383033F2"/>
    <w:rsid w:val="38F4304F"/>
    <w:rsid w:val="38F73281"/>
    <w:rsid w:val="3AAC3BE1"/>
    <w:rsid w:val="3AE96BE3"/>
    <w:rsid w:val="3C3E6CFB"/>
    <w:rsid w:val="3C6A5B02"/>
    <w:rsid w:val="3E0E49C6"/>
    <w:rsid w:val="3EBE79F3"/>
    <w:rsid w:val="3ED2731A"/>
    <w:rsid w:val="3FC30CA2"/>
    <w:rsid w:val="3FE43E1D"/>
    <w:rsid w:val="401A783F"/>
    <w:rsid w:val="406805AA"/>
    <w:rsid w:val="411C2913"/>
    <w:rsid w:val="43E02B4D"/>
    <w:rsid w:val="44590819"/>
    <w:rsid w:val="446724B7"/>
    <w:rsid w:val="45476DEF"/>
    <w:rsid w:val="45C368D4"/>
    <w:rsid w:val="464E0242"/>
    <w:rsid w:val="465B295F"/>
    <w:rsid w:val="46CE4098"/>
    <w:rsid w:val="490F1FF3"/>
    <w:rsid w:val="49695393"/>
    <w:rsid w:val="497955D6"/>
    <w:rsid w:val="49C643CF"/>
    <w:rsid w:val="49E07403"/>
    <w:rsid w:val="4B4843E2"/>
    <w:rsid w:val="4C27758A"/>
    <w:rsid w:val="4CFD651E"/>
    <w:rsid w:val="4EDB288F"/>
    <w:rsid w:val="51735001"/>
    <w:rsid w:val="523C1897"/>
    <w:rsid w:val="52F83A10"/>
    <w:rsid w:val="538C00C5"/>
    <w:rsid w:val="550A42E0"/>
    <w:rsid w:val="56140091"/>
    <w:rsid w:val="5716224D"/>
    <w:rsid w:val="571748E3"/>
    <w:rsid w:val="581D594B"/>
    <w:rsid w:val="59395101"/>
    <w:rsid w:val="5AFD146D"/>
    <w:rsid w:val="5B5434A8"/>
    <w:rsid w:val="5B5E287E"/>
    <w:rsid w:val="5BF154A0"/>
    <w:rsid w:val="5C031BC4"/>
    <w:rsid w:val="5C0F4FE4"/>
    <w:rsid w:val="5D6F11AF"/>
    <w:rsid w:val="5DA3376E"/>
    <w:rsid w:val="5E863CA9"/>
    <w:rsid w:val="5EC155FD"/>
    <w:rsid w:val="5F7F56ED"/>
    <w:rsid w:val="603248F4"/>
    <w:rsid w:val="60662791"/>
    <w:rsid w:val="62272952"/>
    <w:rsid w:val="62DF10A6"/>
    <w:rsid w:val="63875FB1"/>
    <w:rsid w:val="64D50E4D"/>
    <w:rsid w:val="651E6BDA"/>
    <w:rsid w:val="652D5C58"/>
    <w:rsid w:val="65D0673C"/>
    <w:rsid w:val="662D3262"/>
    <w:rsid w:val="66636F9A"/>
    <w:rsid w:val="66CD3A0C"/>
    <w:rsid w:val="68103152"/>
    <w:rsid w:val="68554ED4"/>
    <w:rsid w:val="69856C60"/>
    <w:rsid w:val="6A627023"/>
    <w:rsid w:val="6B3E73F7"/>
    <w:rsid w:val="6BAD0EBB"/>
    <w:rsid w:val="6C092392"/>
    <w:rsid w:val="6C4D6722"/>
    <w:rsid w:val="6CC43549"/>
    <w:rsid w:val="6D0D7C60"/>
    <w:rsid w:val="6D8242FF"/>
    <w:rsid w:val="6E9F6FDD"/>
    <w:rsid w:val="6EA07640"/>
    <w:rsid w:val="6EC711C7"/>
    <w:rsid w:val="6EFB29F9"/>
    <w:rsid w:val="6F060E0B"/>
    <w:rsid w:val="6F273B31"/>
    <w:rsid w:val="707814EF"/>
    <w:rsid w:val="70AD26B9"/>
    <w:rsid w:val="71E52089"/>
    <w:rsid w:val="71ED7056"/>
    <w:rsid w:val="728F1117"/>
    <w:rsid w:val="732C01D1"/>
    <w:rsid w:val="73DD17AE"/>
    <w:rsid w:val="73E01C41"/>
    <w:rsid w:val="740578E3"/>
    <w:rsid w:val="74624D35"/>
    <w:rsid w:val="75181898"/>
    <w:rsid w:val="7568697B"/>
    <w:rsid w:val="77720653"/>
    <w:rsid w:val="77E572A5"/>
    <w:rsid w:val="77F55EC0"/>
    <w:rsid w:val="780D4FB8"/>
    <w:rsid w:val="78355FAD"/>
    <w:rsid w:val="79246A5D"/>
    <w:rsid w:val="7A22256E"/>
    <w:rsid w:val="7A2A7DCB"/>
    <w:rsid w:val="7B564EC8"/>
    <w:rsid w:val="7B747B10"/>
    <w:rsid w:val="7B9A4DB4"/>
    <w:rsid w:val="7D5B2A16"/>
    <w:rsid w:val="7F062761"/>
    <w:rsid w:val="7F0B2B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
    <w:pPr>
      <w:keepNext/>
      <w:keepLines/>
      <w:spacing w:line="360" w:lineRule="auto"/>
      <w:jc w:val="center"/>
      <w:outlineLvl w:val="0"/>
    </w:pPr>
    <w:rPr>
      <w:rFonts w:ascii="黑体" w:hAnsi="宋体" w:eastAsia="黑体"/>
      <w:kern w:val="44"/>
      <w:sz w:val="30"/>
      <w:szCs w:val="44"/>
    </w:rPr>
  </w:style>
  <w:style w:type="paragraph" w:styleId="5">
    <w:name w:val="heading 2"/>
    <w:basedOn w:val="1"/>
    <w:next w:val="1"/>
    <w:qFormat/>
    <w:uiPriority w:val="0"/>
    <w:pPr>
      <w:keepNext/>
      <w:keepLines/>
      <w:tabs>
        <w:tab w:val="left" w:pos="0"/>
      </w:tabs>
      <w:suppressAutoHyphens/>
      <w:spacing w:before="260" w:after="260" w:line="408" w:lineRule="auto"/>
      <w:ind w:left="576" w:hanging="576"/>
      <w:outlineLvl w:val="1"/>
    </w:pPr>
    <w:rPr>
      <w:rFonts w:ascii="Arial" w:hAnsi="Arial" w:eastAsia="黑体"/>
      <w:b/>
      <w:bCs/>
      <w:sz w:val="32"/>
      <w:szCs w:val="32"/>
      <w:lang w:eastAsia="ar-SA"/>
    </w:rPr>
  </w:style>
  <w:style w:type="character" w:default="1" w:styleId="13">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next w:val="1"/>
    <w:qFormat/>
    <w:uiPriority w:val="0"/>
    <w:pPr>
      <w:widowControl w:val="0"/>
      <w:spacing w:after="120"/>
      <w:ind w:firstLine="420" w:firstLineChars="100"/>
      <w:jc w:val="both"/>
    </w:pPr>
    <w:rPr>
      <w:kern w:val="2"/>
      <w:sz w:val="21"/>
      <w:szCs w:val="24"/>
      <w:lang w:val="en-US" w:eastAsia="zh-CN" w:bidi="ar-SA"/>
    </w:rPr>
  </w:style>
  <w:style w:type="paragraph" w:styleId="3">
    <w:name w:val="Body Text"/>
    <w:basedOn w:val="1"/>
    <w:next w:val="1"/>
    <w:qFormat/>
    <w:uiPriority w:val="0"/>
    <w:pPr>
      <w:spacing w:after="120"/>
    </w:pPr>
  </w:style>
  <w:style w:type="paragraph" w:styleId="6">
    <w:name w:val="index 8"/>
    <w:basedOn w:val="1"/>
    <w:next w:val="1"/>
    <w:qFormat/>
    <w:uiPriority w:val="0"/>
    <w:pPr>
      <w:ind w:left="0" w:firstLine="800" w:firstLineChars="200"/>
    </w:pPr>
    <w:rPr>
      <w:rFonts w:ascii="Calibri" w:hAnsi="Calibri" w:eastAsia="仿宋_GB2312" w:cs="Times New Roman"/>
      <w:sz w:val="32"/>
    </w:rPr>
  </w:style>
  <w:style w:type="paragraph" w:styleId="7">
    <w:name w:val="Normal Indent"/>
    <w:basedOn w:val="1"/>
    <w:qFormat/>
    <w:uiPriority w:val="0"/>
    <w:pPr>
      <w:spacing w:line="360" w:lineRule="auto"/>
      <w:ind w:firstLine="200" w:firstLineChars="200"/>
    </w:pPr>
    <w:rPr>
      <w:rFonts w:ascii="宋体" w:hAnsi="宋体"/>
      <w:sz w:val="24"/>
      <w:szCs w:val="20"/>
    </w:rPr>
  </w:style>
  <w:style w:type="paragraph" w:styleId="8">
    <w:name w:val="annotation text"/>
    <w:basedOn w:val="1"/>
    <w:qFormat/>
    <w:uiPriority w:val="0"/>
    <w:pPr>
      <w:jc w:val="left"/>
    </w:pPr>
    <w:rPr>
      <w:rFonts w:ascii="Calibri" w:hAnsi="Calibri" w:eastAsia="宋体" w:cs="Times New Roman"/>
    </w:rPr>
  </w:style>
  <w:style w:type="paragraph" w:styleId="9">
    <w:name w:val="Body Text Indent"/>
    <w:basedOn w:val="1"/>
    <w:next w:val="7"/>
    <w:qFormat/>
    <w:uiPriority w:val="0"/>
    <w:pPr>
      <w:widowControl/>
      <w:spacing w:after="120" w:afterAutospacing="0"/>
      <w:ind w:left="420" w:leftChars="200"/>
      <w:jc w:val="left"/>
    </w:pPr>
    <w:rPr>
      <w:kern w:val="0"/>
      <w:sz w:val="20"/>
      <w:szCs w:val="20"/>
      <w:lang w:val="en-GB" w:eastAsia="en-US"/>
    </w:rPr>
  </w:style>
  <w:style w:type="paragraph" w:styleId="10">
    <w:name w:val="Body Text 2"/>
    <w:basedOn w:val="1"/>
    <w:next w:val="3"/>
    <w:qFormat/>
    <w:uiPriority w:val="0"/>
    <w:pPr>
      <w:spacing w:after="120" w:line="480" w:lineRule="auto"/>
    </w:pPr>
  </w:style>
  <w:style w:type="paragraph" w:styleId="11">
    <w:name w:val="Body Text First Indent 2"/>
    <w:basedOn w:val="9"/>
    <w:unhideWhenUsed/>
    <w:qFormat/>
    <w:uiPriority w:val="99"/>
    <w:pPr>
      <w:spacing w:before="100" w:beforeAutospacing="1"/>
      <w:ind w:left="200" w:firstLine="420"/>
    </w:pPr>
  </w:style>
  <w:style w:type="character" w:customStyle="1" w:styleId="14">
    <w:name w:val="font12"/>
    <w:basedOn w:val="13"/>
    <w:qFormat/>
    <w:uiPriority w:val="0"/>
    <w:rPr>
      <w:rFonts w:hint="eastAsia" w:ascii="仿宋" w:hAnsi="仿宋" w:eastAsia="仿宋" w:cs="仿宋"/>
      <w:b/>
      <w:bCs/>
      <w:color w:val="000000"/>
      <w:sz w:val="24"/>
      <w:szCs w:val="24"/>
      <w:u w:val="none"/>
    </w:rPr>
  </w:style>
  <w:style w:type="character" w:customStyle="1" w:styleId="15">
    <w:name w:val="font111"/>
    <w:basedOn w:val="13"/>
    <w:qFormat/>
    <w:uiPriority w:val="0"/>
    <w:rPr>
      <w:rFonts w:hint="eastAsia" w:ascii="宋体" w:hAnsi="宋体" w:eastAsia="宋体" w:cs="宋体"/>
      <w:color w:val="000000"/>
      <w:sz w:val="22"/>
      <w:szCs w:val="22"/>
      <w:u w:val="none"/>
    </w:rPr>
  </w:style>
  <w:style w:type="character" w:customStyle="1" w:styleId="16">
    <w:name w:val="font122"/>
    <w:basedOn w:val="13"/>
    <w:qFormat/>
    <w:uiPriority w:val="0"/>
    <w:rPr>
      <w:rFonts w:hint="eastAsia" w:ascii="仿宋" w:hAnsi="仿宋" w:eastAsia="仿宋" w:cs="仿宋"/>
      <w:color w:val="000000"/>
      <w:sz w:val="24"/>
      <w:szCs w:val="24"/>
      <w:u w:val="none"/>
    </w:rPr>
  </w:style>
  <w:style w:type="character" w:customStyle="1" w:styleId="17">
    <w:name w:val="font221"/>
    <w:basedOn w:val="13"/>
    <w:qFormat/>
    <w:uiPriority w:val="0"/>
    <w:rPr>
      <w:rFonts w:hint="eastAsia" w:ascii="仿宋" w:hAnsi="仿宋" w:eastAsia="仿宋" w:cs="仿宋"/>
      <w:color w:val="000000"/>
      <w:sz w:val="20"/>
      <w:szCs w:val="20"/>
      <w:u w:val="none"/>
      <w:vertAlign w:val="subscript"/>
    </w:rPr>
  </w:style>
  <w:style w:type="paragraph" w:customStyle="1" w:styleId="18">
    <w:name w:val="列出段落1"/>
    <w:basedOn w:val="1"/>
    <w:qFormat/>
    <w:uiPriority w:val="0"/>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1997</Words>
  <Characters>2333</Characters>
  <Lines>0</Lines>
  <Paragraphs>0</Paragraphs>
  <TotalTime>10</TotalTime>
  <ScaleCrop>false</ScaleCrop>
  <LinksUpToDate>false</LinksUpToDate>
  <CharactersWithSpaces>2365</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2023-06-16T02:53:00Z</dcterms:created>
  <dc:creator>Administrator</dc:creator>
  <cp:lastModifiedBy>Administrator</cp:lastModifiedBy>
  <dcterms:modified xsi:type="dcterms:W3CDTF">2026-08-10T09:42:13Z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E2998739EB744DF798B4578CEF13DF38_13</vt:lpwstr>
  </property>
</Properties>
</file>