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Lines="0" w:afterLines="0"/>
        <w:rPr>
          <w:rFonts w:hint="eastAsia" w:ascii="宋体" w:hAnsi="宋体" w:eastAsiaTheme="minorEastAsia"/>
          <w:b w:val="0"/>
          <w:bCs w:val="0"/>
          <w:color w:val="000000"/>
          <w:kern w:val="2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</w:rPr>
        <w:t>采购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val="en-US" w:eastAsia="zh-CN"/>
        </w:rPr>
        <w:t>公告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中铝中州铝业有限公司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装备保障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中心（以下简称采购单位）拟对中心机房及档案馆消防设施维保进行采购，现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8"/>
          <w:szCs w:val="28"/>
        </w:rPr>
        <w:t>邀请国内符合资格条件和有同类项目良好业绩的</w:t>
      </w:r>
      <w:r>
        <w:rPr>
          <w:rFonts w:hint="eastAsia" w:ascii="宋体" w:hAnsi="宋体" w:cs="宋体"/>
          <w:kern w:val="0"/>
          <w:sz w:val="28"/>
          <w:szCs w:val="28"/>
        </w:rPr>
        <w:t>优秀、合格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供应商参加该项目。</w:t>
      </w:r>
    </w:p>
    <w:p>
      <w:pPr>
        <w:spacing w:line="480" w:lineRule="exact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1、采购编号： CG-ZZ-20260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-ZBBZ-ZBGL-00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p>
      <w:pPr>
        <w:spacing w:line="480" w:lineRule="exact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2、采购名称、内容：</w:t>
      </w:r>
    </w:p>
    <w:tbl>
      <w:tblPr>
        <w:tblStyle w:val="3"/>
        <w:tblW w:w="106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328"/>
        <w:gridCol w:w="6480"/>
        <w:gridCol w:w="820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标号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内容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期限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交货地点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中心机房及档案馆消防设施维保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pacing w:val="-2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中心机房消防设施维保、档案馆消防设施维保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2年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甲方指定地点</w:t>
            </w:r>
          </w:p>
        </w:tc>
      </w:tr>
    </w:tbl>
    <w:p>
      <w:pPr>
        <w:tabs>
          <w:tab w:val="left" w:pos="720"/>
        </w:tabs>
        <w:spacing w:line="360" w:lineRule="auto"/>
        <w:ind w:left="420" w:hanging="420" w:hangingChars="1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3、资金来源：企业自有资金。</w:t>
      </w:r>
    </w:p>
    <w:p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4、承包商资格必须符合下列要求：</w:t>
      </w:r>
    </w:p>
    <w:p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）在中华人民共和国合法注册的、具有法人资格的有能力提供上述服务的供应商。需提供企业法人营业执照、税务登记证、组织机构代码证或三证合一新证，银行开户许可证，参加采购报价活动前三年之内在经营活动中没有重大违法记录（工亡、涉嫌造假等的记录），未被列入国家失信被执行人名单及中铝集团（公司）黑名单库；</w:t>
      </w:r>
    </w:p>
    <w:p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2）具有良好的商业信誉和健全的财务会计制度，提供银行开户许可与最新年度的财务报表；</w:t>
      </w:r>
    </w:p>
    <w:p>
      <w:pPr>
        <w:widowControl/>
        <w:shd w:val="clear" w:color="auto" w:fill="FFFFFF"/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3）参加采购报价活动前三年之内，在经营活动中没有重大违法记录（工亡、涉嫌造假等的记录）；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4）供应商用工年龄应当年满18周岁且男员工不超过6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周岁，女员工不超过5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岁，有双重劳动关系的人员不可使用；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5）供应商在承揽作业期间，更换人员比例不得高于用工总量的10%，若作业期间需更换作业人员，应事前先书面通知甲方并提供更换人员相关资料；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6）供应商同时段承揽多项任务时，现场禁止“共享员工”（不含管理和技术人员）；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7）供应商具有此类型生产服务的业绩经历，提供合同及反馈意见；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8）本项目不接受联合体报价；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9）参加报价人员身体健康，无疾病；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10）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法律、行政法规规定的其他条件。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11）报价单位安全生产要求：需提供安全业绩、安全生产责任制、安全生产管理制度、安全操作规程及生产安全事故应急预案。人员配置及技术能力等符合本项目的要求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。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5、索取采购文件时间：202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日至202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日(北京时间)。</w:t>
      </w:r>
    </w:p>
    <w:p>
      <w:pPr>
        <w:spacing w:line="360" w:lineRule="auto"/>
        <w:rPr>
          <w:rFonts w:hint="eastAsia" w:ascii="宋体" w:hAnsi="宋体" w:cs="宋体"/>
          <w:kern w:val="0"/>
          <w:sz w:val="28"/>
          <w:szCs w:val="28"/>
          <w:highlight w:val="none"/>
        </w:rPr>
      </w:pPr>
      <w:r>
        <w:rPr>
          <w:rFonts w:ascii="宋体" w:hAnsi="宋体" w:cs="宋体"/>
          <w:kern w:val="0"/>
          <w:sz w:val="28"/>
          <w:szCs w:val="28"/>
          <w:highlight w:val="none"/>
        </w:rPr>
        <w:t>6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、报价文件递交截止时间：202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：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0 (北京时间)。逾期递交的报价文件不再受理。</w:t>
      </w:r>
    </w:p>
    <w:p>
      <w:pPr>
        <w:spacing w:line="360" w:lineRule="auto"/>
        <w:rPr>
          <w:rFonts w:hint="eastAsia" w:ascii="宋体" w:hAnsi="宋体" w:cs="宋体"/>
          <w:kern w:val="0"/>
          <w:sz w:val="28"/>
          <w:szCs w:val="28"/>
          <w:highlight w:val="none"/>
        </w:rPr>
      </w:pPr>
      <w:r>
        <w:rPr>
          <w:rFonts w:ascii="宋体" w:hAnsi="宋体" w:cs="宋体"/>
          <w:kern w:val="0"/>
          <w:sz w:val="28"/>
          <w:szCs w:val="28"/>
          <w:highlight w:val="none"/>
        </w:rPr>
        <w:t>7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、采购时间：202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：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0 (北京时间)。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ascii="宋体" w:hAnsi="宋体" w:cs="宋体"/>
          <w:color w:val="000000"/>
          <w:kern w:val="0"/>
          <w:sz w:val="28"/>
          <w:szCs w:val="28"/>
          <w:highlight w:val="none"/>
        </w:rPr>
        <w:t>8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、采购地点：中铝中州铝业有限公司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装备保障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中心。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、采购人：中铝中州铝业有限公司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装备保障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中心</w:t>
      </w:r>
    </w:p>
    <w:p>
      <w:pPr>
        <w:widowControl/>
        <w:spacing w:line="360" w:lineRule="auto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地址：河南省修武县七贤镇中铝中州铝业有限公司</w:t>
      </w:r>
    </w:p>
    <w:p>
      <w:pPr>
        <w:widowControl/>
        <w:spacing w:line="360" w:lineRule="auto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邮编：454174</w:t>
      </w:r>
    </w:p>
    <w:p>
      <w:pPr>
        <w:widowControl/>
        <w:spacing w:line="360" w:lineRule="auto"/>
        <w:ind w:firstLine="140" w:firstLineChars="50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联系人：王先生 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0391-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3505166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adjustRightInd w:val="0"/>
        <w:snapToGrid w:val="0"/>
        <w:spacing w:line="360" w:lineRule="auto"/>
        <w:ind w:firstLine="140" w:firstLineChars="5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电子邮箱：wang_tianpeng@zz.chalco.com.cn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</w:t>
      </w:r>
      <w:r>
        <w:rPr>
          <w:rFonts w:ascii="宋体" w:hAnsi="宋体" w:cs="宋体"/>
          <w:color w:val="000000"/>
          <w:kern w:val="0"/>
          <w:sz w:val="28"/>
          <w:szCs w:val="28"/>
        </w:rPr>
        <w:t>0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、发布媒体：我公司仅在中铝中州铝业有限公司网站（</w:t>
      </w:r>
      <w:r>
        <w:rPr>
          <w:rFonts w:hint="eastAsia" w:ascii="宋体" w:hAnsi="宋体" w:cs="宋体"/>
          <w:kern w:val="0"/>
          <w:sz w:val="28"/>
          <w:szCs w:val="28"/>
        </w:rPr>
        <w:t>https://zzly.chinalco.com.cn/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）发布有关该项目的采购信息，我公司郑重提醒各报价人注意：与该项目相关采购事宜均须与我公司指定人员联系，我公司对任何转载信息及由此产生的后果均不承担任何责任。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采购监督投诉举报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投诉举报部门：中铝中州铝业有限公司纪委工作部 （审计部）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电话：0391-3503580  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邮箱：</w:t>
      </w:r>
      <w:r>
        <w:rPr>
          <w:rFonts w:hint="eastAsia" w:ascii="宋体" w:hAnsi="宋体"/>
          <w:sz w:val="28"/>
          <w:szCs w:val="28"/>
        </w:rPr>
        <w:t>zzlyjw02@126.com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中铝股份：0</w:t>
      </w:r>
      <w:r>
        <w:rPr>
          <w:sz w:val="28"/>
          <w:szCs w:val="28"/>
        </w:rPr>
        <w:t>10-82298446</w:t>
      </w:r>
      <w:r>
        <w:rPr>
          <w:rFonts w:hint="eastAsia"/>
          <w:sz w:val="28"/>
          <w:szCs w:val="28"/>
        </w:rPr>
        <w:t>；中铝集团：0</w:t>
      </w:r>
      <w:r>
        <w:rPr>
          <w:sz w:val="28"/>
          <w:szCs w:val="28"/>
        </w:rPr>
        <w:t>10-82298683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A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Office_12.8.0.17004_F1E327BC-269C-435d-A152-05C5408002CA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2026-09-16T00:17:20Z</dcterms:created>
  <dc:creator>Administrator</dc:creator>
  <cp:lastModifiedBy>Administrator</cp:lastModifiedBy>
  <dcterms:modified xsi:type="dcterms:W3CDTF">2026-09-16T00:17:37Z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2052-12.8.0.17004</vt:lpwstr>
  </property>
  <property fmtid="{D5CDD505-2E9C-101B-9397-08002B2CF9AE}" pid="3" name="ICV">
    <vt:lpwstr>080509BABDF241D4B4A9A91205864F8A_12</vt:lpwstr>
  </property>
</Properties>
</file>