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Lines="0" w:after="192" w:line="240" w:lineRule="auto"/>
        <w:rPr>
          <w:rFonts w:hint="eastAsia" w:ascii="宋体" w:hAnsi="宋体" w:eastAsia="宋体" w:cs="宋体"/>
          <w:bCs w:val="0"/>
          <w:color w:val="000000"/>
          <w:kern w:val="0"/>
          <w:sz w:val="28"/>
          <w:szCs w:val="24"/>
          <w:lang w:eastAsia="zh-CN"/>
        </w:rPr>
      </w:pPr>
      <w:r>
        <w:rPr>
          <w:rFonts w:hint="eastAsia" w:ascii="宋体" w:hAnsi="宋体" w:cs="宋体"/>
          <w:bCs w:val="0"/>
          <w:color w:val="000000"/>
          <w:kern w:val="0"/>
          <w:sz w:val="28"/>
          <w:szCs w:val="24"/>
        </w:rPr>
        <w:t>采</w:t>
      </w:r>
      <w:r>
        <w:rPr>
          <w:rFonts w:hint="eastAsia" w:ascii="宋体" w:hAnsi="宋体" w:cs="宋体"/>
          <w:bCs w:val="0"/>
          <w:color w:val="000000"/>
          <w:kern w:val="0"/>
          <w:sz w:val="28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Cs w:val="0"/>
          <w:color w:val="000000"/>
          <w:kern w:val="0"/>
          <w:sz w:val="28"/>
          <w:szCs w:val="24"/>
        </w:rPr>
        <w:t>购</w:t>
      </w:r>
      <w:r>
        <w:rPr>
          <w:rFonts w:hint="eastAsia" w:ascii="宋体" w:hAnsi="宋体" w:cs="宋体"/>
          <w:bCs w:val="0"/>
          <w:color w:val="000000"/>
          <w:kern w:val="0"/>
          <w:sz w:val="28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Cs w:val="0"/>
          <w:color w:val="000000"/>
          <w:kern w:val="0"/>
          <w:sz w:val="28"/>
          <w:szCs w:val="24"/>
          <w:lang w:eastAsia="zh-CN"/>
        </w:rPr>
        <w:t>公</w:t>
      </w:r>
      <w:r>
        <w:rPr>
          <w:rFonts w:hint="eastAsia" w:ascii="宋体" w:hAnsi="宋体" w:cs="宋体"/>
          <w:bCs w:val="0"/>
          <w:color w:val="000000"/>
          <w:kern w:val="0"/>
          <w:sz w:val="28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cs="宋体"/>
          <w:bCs w:val="0"/>
          <w:color w:val="000000"/>
          <w:kern w:val="0"/>
          <w:sz w:val="28"/>
          <w:szCs w:val="24"/>
          <w:lang w:eastAsia="zh-CN"/>
        </w:rPr>
        <w:t>告</w:t>
      </w:r>
    </w:p>
    <w:p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中铝中州铝业有限公司生产管控中心（以下简称采购单位），对</w:t>
      </w:r>
      <w:r>
        <w:rPr>
          <w:rFonts w:hint="eastAsia" w:ascii="宋体" w:hAnsi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>4#主变大修</w:t>
      </w:r>
      <w:r>
        <w:rPr>
          <w:rFonts w:hint="eastAsia" w:ascii="宋体" w:hAnsi="宋体"/>
          <w:color w:val="000000"/>
          <w:sz w:val="24"/>
        </w:rPr>
        <w:t>进行</w:t>
      </w:r>
      <w:r>
        <w:rPr>
          <w:rFonts w:hint="eastAsia" w:ascii="宋体" w:hAnsi="宋体"/>
          <w:color w:val="000000"/>
          <w:sz w:val="24"/>
          <w:lang w:eastAsia="zh-CN"/>
        </w:rPr>
        <w:t>竞价</w:t>
      </w:r>
      <w:r>
        <w:rPr>
          <w:rFonts w:hint="eastAsia" w:ascii="宋体" w:hAnsi="宋体"/>
          <w:color w:val="000000"/>
          <w:sz w:val="24"/>
        </w:rPr>
        <w:t>采购，现邀请国内</w:t>
      </w:r>
      <w:r>
        <w:rPr>
          <w:rFonts w:hint="eastAsia" w:ascii="宋体" w:hAnsi="宋体" w:cs="宋体"/>
          <w:color w:val="000000"/>
          <w:kern w:val="0"/>
          <w:sz w:val="24"/>
        </w:rPr>
        <w:t>符合资格条件和</w:t>
      </w:r>
      <w:r>
        <w:rPr>
          <w:rFonts w:hint="eastAsia" w:ascii="宋体" w:hAnsi="宋体"/>
          <w:color w:val="000000"/>
          <w:sz w:val="24"/>
        </w:rPr>
        <w:t>有同类项目良好业绩的服务商参加该项目的采购活动。</w:t>
      </w:r>
    </w:p>
    <w:p>
      <w:pPr>
        <w:numPr>
          <w:ilvl w:val="0"/>
          <w:numId w:val="2"/>
        </w:numPr>
        <w:spacing w:line="360" w:lineRule="auto"/>
        <w:rPr>
          <w:rFonts w:hint="eastAsia"/>
          <w:color w:val="000000"/>
          <w:sz w:val="24"/>
          <w:shd w:val="clear" w:color="auto" w:fill="FFFFFF"/>
        </w:rPr>
      </w:pPr>
      <w:r>
        <w:rPr>
          <w:rFonts w:hint="eastAsia" w:ascii="宋体" w:hAnsi="宋体"/>
          <w:color w:val="000000"/>
          <w:sz w:val="24"/>
        </w:rPr>
        <w:t>采购编号：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hd w:val="clear" w:color="auto" w:fill="FFFFFF"/>
        </w:rPr>
        <w:t>CG-ZZ-202609-SCGK-ZBNY-001</w:t>
      </w:r>
    </w:p>
    <w:p>
      <w:pPr>
        <w:numPr>
          <w:ilvl w:val="0"/>
          <w:numId w:val="2"/>
        </w:num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采购设备名称、内容、期限、交货地点： </w:t>
      </w:r>
    </w:p>
    <w:tbl>
      <w:tblPr>
        <w:tblStyle w:val="5"/>
        <w:tblW w:w="86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984"/>
        <w:gridCol w:w="3624"/>
        <w:gridCol w:w="85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包号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包的名称</w:t>
            </w:r>
          </w:p>
        </w:tc>
        <w:tc>
          <w:tcPr>
            <w:tcW w:w="362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期限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交货地点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  <w:jc w:val="center"/>
        </w:trPr>
        <w:tc>
          <w:tcPr>
            <w:tcW w:w="7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u w:val="none"/>
              </w:rPr>
              <w:t>4#主变大修</w:t>
            </w:r>
          </w:p>
        </w:tc>
        <w:tc>
          <w:tcPr>
            <w:tcW w:w="3624" w:type="dxa"/>
            <w:vAlign w:val="center"/>
          </w:tcPr>
          <w:p>
            <w:pPr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对生产管控中心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u w:val="none"/>
              </w:rPr>
              <w:t>4#主变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（SZ10-31500/110 31500KVA 110KV）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u w:val="none"/>
                <w:lang w:eastAsia="zh-CN"/>
              </w:rPr>
              <w:t>进行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u w:val="none"/>
              </w:rPr>
              <w:t>大修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提供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吊芯检修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相关技术指导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、检修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及试验，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同步对3#主变消缺，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确保主变的连续稳定运行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10天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生产管控中心</w:t>
            </w:r>
          </w:p>
        </w:tc>
      </w:tr>
    </w:tbl>
    <w:p>
      <w:pPr>
        <w:tabs>
          <w:tab w:val="left" w:pos="720"/>
        </w:tabs>
        <w:spacing w:line="360" w:lineRule="auto"/>
        <w:ind w:left="360" w:hanging="360" w:hangingChars="15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3、</w:t>
      </w:r>
      <w:r>
        <w:rPr>
          <w:rFonts w:ascii="宋体" w:hAnsi="宋体"/>
          <w:color w:val="000000"/>
          <w:sz w:val="24"/>
        </w:rPr>
        <w:t>资金来源：企业自</w:t>
      </w:r>
      <w:r>
        <w:rPr>
          <w:rFonts w:hint="eastAsia" w:ascii="宋体" w:hAnsi="宋体"/>
          <w:color w:val="000000"/>
          <w:sz w:val="24"/>
        </w:rPr>
        <w:t>有资金</w:t>
      </w:r>
      <w:r>
        <w:rPr>
          <w:rFonts w:ascii="宋体" w:hAnsi="宋体"/>
          <w:color w:val="000000"/>
          <w:sz w:val="24"/>
        </w:rPr>
        <w:t>。</w:t>
      </w:r>
    </w:p>
    <w:p>
      <w:pPr>
        <w:widowControl/>
        <w:shd w:val="clear" w:color="auto" w:fill="FFFFFF"/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4、报价人资格必须符合下列要求：</w:t>
      </w:r>
    </w:p>
    <w:p>
      <w:pPr>
        <w:tabs>
          <w:tab w:val="left" w:pos="72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1） 在中华人民共和国依照《中华人民共和国公司法》注册的、具有法人资格的有能力提供上述生产服务的</w:t>
      </w:r>
      <w:r>
        <w:rPr>
          <w:rFonts w:hint="eastAsia" w:ascii="宋体" w:hAnsi="宋体"/>
          <w:color w:val="000000"/>
          <w:sz w:val="24"/>
          <w:lang w:eastAsia="zh-CN"/>
        </w:rPr>
        <w:t>供应</w:t>
      </w:r>
      <w:r>
        <w:rPr>
          <w:rFonts w:hint="eastAsia" w:ascii="宋体" w:hAnsi="宋体"/>
          <w:color w:val="000000"/>
          <w:sz w:val="24"/>
        </w:rPr>
        <w:t>商。需提供企业法人营业执照、税务登记证、组织机构代码证或三证合一新证、银行开户许可证及</w:t>
      </w:r>
      <w:r>
        <w:rPr>
          <w:rFonts w:hint="eastAsia" w:ascii="宋体" w:hAnsi="宋体"/>
          <w:color w:val="000000"/>
          <w:sz w:val="24"/>
          <w:lang w:eastAsia="zh-CN"/>
        </w:rPr>
        <w:t>相应的</w:t>
      </w:r>
      <w:r>
        <w:rPr>
          <w:rFonts w:hint="eastAsia" w:ascii="宋体" w:hAnsi="宋体"/>
          <w:color w:val="000000"/>
          <w:sz w:val="24"/>
        </w:rPr>
        <w:t>资质证书；</w:t>
      </w:r>
      <w:r>
        <w:rPr>
          <w:rFonts w:hint="eastAsia" w:hAnsi="宋体"/>
          <w:sz w:val="24"/>
          <w:szCs w:val="2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营业执照经营范围应包含：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变压器制造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电力设施维修、电力工程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等。</w:t>
      </w:r>
      <w:r>
        <w:rPr>
          <w:rFonts w:hint="eastAsia" w:ascii="宋体" w:hAnsi="宋体"/>
          <w:color w:val="000000"/>
          <w:sz w:val="24"/>
        </w:rPr>
        <w:t>禁止被列入国家失信被执行人名单或中铝集团（公司）黑名单库的服务商（施工方）参与采购活动。</w:t>
      </w:r>
    </w:p>
    <w:p>
      <w:pPr>
        <w:tabs>
          <w:tab w:val="left" w:pos="72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2）具有良好的商业信誉和健全的财务会计制度，提供银行资信证明与最新年度的财务报表；</w:t>
      </w:r>
    </w:p>
    <w:p>
      <w:pPr>
        <w:tabs>
          <w:tab w:val="left" w:pos="72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3）参加采购活动前三年之内，在经营活动中没有重大违法及安全事故记录；</w:t>
      </w:r>
    </w:p>
    <w:p>
      <w:pPr>
        <w:tabs>
          <w:tab w:val="left" w:pos="72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4）具有稳定的持证作业人员，以及相应的技术装备；供应商所用员工学历、年龄符合国家劳动法律等相关法律规定及中铝集团相关管理规定。</w:t>
      </w:r>
    </w:p>
    <w:p>
      <w:pPr>
        <w:tabs>
          <w:tab w:val="left" w:pos="72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5）</w:t>
      </w:r>
      <w:r>
        <w:rPr>
          <w:rFonts w:hint="eastAsia"/>
          <w:sz w:val="24"/>
          <w:szCs w:val="24"/>
          <w:lang w:val="en-US" w:eastAsia="zh-CN"/>
        </w:rPr>
        <w:t>服务商须具备类似项目的业绩证明</w:t>
      </w:r>
      <w:r>
        <w:rPr>
          <w:rFonts w:hint="eastAsia" w:ascii="宋体" w:hAnsi="宋体"/>
          <w:color w:val="000000"/>
          <w:sz w:val="24"/>
        </w:rPr>
        <w:t>，提供合同及反馈意见；</w:t>
      </w:r>
    </w:p>
    <w:p>
      <w:pPr>
        <w:tabs>
          <w:tab w:val="left" w:pos="72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6）本项目不接受联合体</w:t>
      </w:r>
      <w:r>
        <w:rPr>
          <w:rFonts w:hint="eastAsia" w:ascii="宋体" w:hAnsi="宋体"/>
          <w:color w:val="000000"/>
          <w:sz w:val="24"/>
          <w:lang w:eastAsia="zh-CN"/>
        </w:rPr>
        <w:t>报价</w:t>
      </w:r>
      <w:r>
        <w:rPr>
          <w:rFonts w:hint="eastAsia" w:ascii="宋体" w:hAnsi="宋体"/>
          <w:color w:val="000000"/>
          <w:sz w:val="24"/>
        </w:rPr>
        <w:t>；</w:t>
      </w:r>
    </w:p>
    <w:p>
      <w:pPr>
        <w:tabs>
          <w:tab w:val="left" w:pos="720"/>
        </w:tabs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7）法律、行政法规规定的其他条件。</w:t>
      </w:r>
    </w:p>
    <w:p>
      <w:pPr>
        <w:tabs>
          <w:tab w:val="left" w:pos="720"/>
        </w:tabs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5、采购文件获取须知：</w:t>
      </w:r>
    </w:p>
    <w:p>
      <w:pPr>
        <w:tabs>
          <w:tab w:val="left" w:pos="720"/>
        </w:tabs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凡有意参加的单位，将企业营业执照、资质证件、组织机构代码证、税务登记证、法人委托授权书等资料，加盖单位公章扫描后发送至</w:t>
      </w:r>
      <w:r>
        <w:fldChar w:fldCharType="begin"/>
      </w:r>
      <w:r>
        <w:instrText xml:space="preserve"> HYPERLINK "mailto:94185193@qq.com" </w:instrText>
      </w:r>
      <w:r>
        <w:fldChar w:fldCharType="separate"/>
      </w:r>
      <w:r>
        <w:rPr>
          <w:rFonts w:hint="eastAsia" w:ascii="宋体" w:hAnsi="宋体" w:cs="宋体"/>
          <w:color w:val="000000"/>
          <w:kern w:val="0"/>
          <w:sz w:val="24"/>
        </w:rPr>
        <w:t>联系人</w:t>
      </w:r>
      <w:r>
        <w:rPr>
          <w:rFonts w:hint="eastAsia" w:ascii="宋体" w:hAnsi="宋体" w:cs="宋体"/>
          <w:color w:val="000000"/>
          <w:kern w:val="0"/>
          <w:sz w:val="24"/>
        </w:rPr>
        <w:fldChar w:fldCharType="end"/>
      </w:r>
      <w:r>
        <w:rPr>
          <w:rFonts w:hint="eastAsia" w:ascii="宋体" w:hAnsi="宋体" w:cs="宋体"/>
          <w:color w:val="000000"/>
          <w:kern w:val="0"/>
          <w:sz w:val="24"/>
        </w:rPr>
        <w:t xml:space="preserve">邮箱报名（邮箱报名时，邮件名称请注明项目名称+企业名称，否则责任自负） </w:t>
      </w:r>
    </w:p>
    <w:p>
      <w:pPr>
        <w:spacing w:line="360" w:lineRule="auto"/>
        <w:ind w:firstLine="360" w:firstLineChars="15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6、采购文件获取时间：202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21</w:t>
      </w:r>
      <w:r>
        <w:rPr>
          <w:rFonts w:hint="eastAsia" w:ascii="宋体" w:hAnsi="宋体"/>
          <w:sz w:val="24"/>
        </w:rPr>
        <w:t>日至202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22</w:t>
      </w:r>
      <w:r>
        <w:rPr>
          <w:rFonts w:hint="eastAsia" w:ascii="宋体" w:hAnsi="宋体"/>
          <w:sz w:val="24"/>
        </w:rPr>
        <w:t>日。</w:t>
      </w:r>
    </w:p>
    <w:p>
      <w:pPr>
        <w:spacing w:line="360" w:lineRule="auto"/>
        <w:ind w:firstLine="360" w:firstLineChars="15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7、采购截止时间：202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23</w:t>
      </w:r>
      <w:r>
        <w:rPr>
          <w:rFonts w:hint="eastAsia" w:ascii="宋体" w:hAnsi="宋体"/>
          <w:sz w:val="24"/>
        </w:rPr>
        <w:t xml:space="preserve"> 日1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：00 (北京时间)。逾期递交的报价文件恕不接受。</w:t>
      </w:r>
    </w:p>
    <w:p>
      <w:pPr>
        <w:spacing w:line="360" w:lineRule="auto"/>
        <w:ind w:firstLine="360" w:firstLineChars="15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8、采购时间：202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23</w:t>
      </w:r>
      <w:r>
        <w:rPr>
          <w:rFonts w:hint="eastAsia" w:ascii="宋体" w:hAnsi="宋体"/>
          <w:sz w:val="24"/>
        </w:rPr>
        <w:t xml:space="preserve"> 日1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：00 (北京时间)。</w:t>
      </w:r>
    </w:p>
    <w:p>
      <w:pPr>
        <w:spacing w:line="360" w:lineRule="auto"/>
        <w:ind w:firstLine="360" w:firstLineChars="15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9、采购地点：中铝中州铝业有限公司生产管控中心会议室。</w:t>
      </w:r>
    </w:p>
    <w:p>
      <w:pPr>
        <w:spacing w:line="360" w:lineRule="auto"/>
        <w:ind w:firstLine="360" w:firstLineChars="1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10、采购人：中铝中州铝业有限公司生产管控中心</w:t>
      </w:r>
    </w:p>
    <w:p>
      <w:pPr>
        <w:spacing w:line="360" w:lineRule="auto"/>
        <w:ind w:firstLine="360" w:firstLineChars="1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 地   址：河南省修武县七贤镇中铝中州铝业有限公司</w:t>
      </w:r>
    </w:p>
    <w:p>
      <w:pPr>
        <w:spacing w:line="360" w:lineRule="auto"/>
        <w:ind w:firstLine="360" w:firstLineChars="1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 邮   编：454005          </w:t>
      </w:r>
    </w:p>
    <w:p>
      <w:pPr>
        <w:spacing w:line="360" w:lineRule="auto"/>
        <w:ind w:firstLine="360" w:firstLineChars="1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 系 人：卓先生</w:t>
      </w:r>
    </w:p>
    <w:p>
      <w:pPr>
        <w:widowControl/>
        <w:spacing w:line="360" w:lineRule="auto"/>
        <w:ind w:firstLine="360" w:firstLineChars="150"/>
        <w:rPr>
          <w:rFonts w:hint="default" w:ascii="宋体" w:hAnsi="宋体"/>
          <w:color w:val="000000"/>
          <w:sz w:val="24"/>
          <w:lang w:val="en-US"/>
        </w:rPr>
      </w:pPr>
      <w:r>
        <w:rPr>
          <w:rFonts w:hint="eastAsia" w:ascii="宋体" w:hAnsi="宋体"/>
          <w:color w:val="000000"/>
          <w:sz w:val="24"/>
        </w:rPr>
        <w:t>电    话：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0391-</w:t>
      </w:r>
      <w:r>
        <w:rPr>
          <w:rFonts w:hint="eastAsia" w:asciiTheme="minorEastAsia" w:hAnsiTheme="minorEastAsia" w:eastAsiaTheme="minorEastAsia"/>
          <w:color w:val="auto"/>
          <w:sz w:val="24"/>
          <w:lang w:val="en-US" w:eastAsia="zh-CN"/>
        </w:rPr>
        <w:t>3502632</w:t>
      </w:r>
    </w:p>
    <w:p>
      <w:pPr>
        <w:spacing w:line="360" w:lineRule="auto"/>
        <w:ind w:firstLine="360" w:firstLineChars="1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电子邮箱：</w:t>
      </w:r>
      <w:r>
        <w:rPr>
          <w:rFonts w:hint="eastAsia"/>
        </w:rPr>
        <w:t>yunming</w:t>
      </w:r>
      <w:r>
        <w:t>_zh</w:t>
      </w:r>
      <w:r>
        <w:rPr>
          <w:rFonts w:hint="eastAsia"/>
        </w:rPr>
        <w:t>uo</w:t>
      </w:r>
      <w:r>
        <w:rPr>
          <w:rFonts w:hint="eastAsia"/>
          <w:lang w:val="en-US" w:eastAsia="zh-CN"/>
        </w:rPr>
        <w:t>218</w:t>
      </w:r>
      <w:r>
        <w:t>@ch</w:t>
      </w:r>
      <w:r>
        <w:rPr>
          <w:rFonts w:hint="eastAsia"/>
          <w:lang w:val="en-US" w:eastAsia="zh-CN"/>
        </w:rPr>
        <w:t>in</w:t>
      </w:r>
      <w:r>
        <w:t>alco.com.cn</w:t>
      </w:r>
      <w:r>
        <w:rPr>
          <w:rFonts w:hint="eastAsia" w:ascii="宋体" w:hAnsi="宋体"/>
          <w:color w:val="000000"/>
          <w:sz w:val="24"/>
        </w:rPr>
        <w:t xml:space="preserve"> </w:t>
      </w:r>
    </w:p>
    <w:p>
      <w:pPr>
        <w:spacing w:line="360" w:lineRule="auto"/>
        <w:ind w:firstLine="360" w:firstLineChars="15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11、发布媒体：我公司在中铝中州铝业有限公司网站（https://zzly.chinalco.com.cn/）发布有关该项目的采购信息，我公司郑重提醒各报价人注意：与该项目相关采购事宜均须与我公司指定人员联系，我公司对任何转载信息及由此产生的后果均不承担任何责任。</w:t>
      </w:r>
    </w:p>
    <w:p>
      <w:pPr>
        <w:spacing w:line="360" w:lineRule="auto"/>
        <w:ind w:firstLine="360" w:firstLineChars="1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12、投诉举报部门：纪委工作部（审计部）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电话：0391-3503580 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传真：0391-3502465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邮箱：zzlyjw02@126.com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中国铝业股份有限公司：010-82298446</w:t>
      </w:r>
    </w:p>
    <w:p>
      <w:pPr>
        <w:spacing w:line="360" w:lineRule="auto"/>
        <w:jc w:val="left"/>
        <w:rPr>
          <w:rFonts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24"/>
        </w:rPr>
        <w:t>中国铝业集团有限公司：010-82298683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755C44"/>
    <w:multiLevelType w:val="singleLevel"/>
    <w:tmpl w:val="98755C4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FFA53B5"/>
    <w:multiLevelType w:val="multilevel"/>
    <w:tmpl w:val="2FFA53B5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0" w:firstLine="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A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9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32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3"/>
    <w:qFormat/>
    <w:uiPriority w:val="99"/>
    <w:pPr>
      <w:widowControl w:val="0"/>
      <w:suppressAutoHyphens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ar-SA" w:bidi="ar-SA"/>
    </w:rPr>
  </w:style>
  <w:style w:type="paragraph" w:styleId="3">
    <w:name w:val="Body Text First Indent 2"/>
    <w:next w:val="2"/>
    <w:qFormat/>
    <w:uiPriority w:val="0"/>
    <w:pPr>
      <w:widowControl/>
      <w:numPr>
        <w:ilvl w:val="0"/>
        <w:numId w:val="1"/>
      </w:numPr>
      <w:tabs>
        <w:tab w:val="clear" w:pos="360"/>
      </w:tabs>
      <w:spacing w:after="120" w:line="240" w:lineRule="auto"/>
      <w:ind w:left="420" w:right="0" w:firstLine="210"/>
      <w:jc w:val="left"/>
    </w:pPr>
    <w:rPr>
      <w:rFonts w:ascii="Times New Roman" w:hAnsi="Times New Roman" w:eastAsia="宋体" w:cs="Times New Roman"/>
      <w:kern w:val="0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2026-09-18T01:33:50Z</dcterms:created>
  <dc:creator>Administrator</dc:creator>
  <cp:lastModifiedBy>日月星</cp:lastModifiedBy>
  <dcterms:modified xsi:type="dcterms:W3CDTF">2026-09-18T01:34:39Z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