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Lines="0" w:afterLines="0"/>
        <w:rPr>
          <w:rFonts w:hint="eastAsia" w:asciiTheme="minorEastAsia" w:hAnsiTheme="minorEastAsia" w:eastAsiaTheme="minorEastAsia"/>
          <w:b w:val="0"/>
          <w:bCs w:val="0"/>
          <w:color w:val="000000"/>
          <w:kern w:val="2"/>
          <w:sz w:val="28"/>
          <w:szCs w:val="28"/>
          <w:lang w:eastAsia="zh-CN"/>
        </w:rPr>
      </w:pPr>
      <w:bookmarkStart w:id="0" w:name="_Toc501284274"/>
      <w:bookmarkStart w:id="1" w:name="_Toc4503"/>
      <w:r>
        <w:rPr>
          <w:rFonts w:hint="eastAsia" w:asciiTheme="minorEastAsia" w:hAnsiTheme="minorEastAsia" w:eastAsiaTheme="minorEastAsia"/>
          <w:b w:val="0"/>
          <w:bCs w:val="0"/>
          <w:color w:val="000000"/>
          <w:kern w:val="2"/>
          <w:sz w:val="28"/>
          <w:szCs w:val="28"/>
        </w:rPr>
        <w:t>采购</w:t>
      </w:r>
      <w:bookmarkEnd w:id="0"/>
      <w:bookmarkEnd w:id="1"/>
      <w:r>
        <w:rPr>
          <w:rFonts w:hint="eastAsia" w:asciiTheme="minorEastAsia" w:hAnsiTheme="minorEastAsia" w:eastAsiaTheme="minorEastAsia"/>
          <w:b w:val="0"/>
          <w:bCs w:val="0"/>
          <w:color w:val="000000"/>
          <w:kern w:val="2"/>
          <w:sz w:val="28"/>
          <w:szCs w:val="28"/>
          <w:lang w:eastAsia="zh-CN"/>
        </w:rPr>
        <w:t>公告</w:t>
      </w:r>
    </w:p>
    <w:p>
      <w:pPr>
        <w:jc w:val="center"/>
        <w:rPr>
          <w:rFonts w:hint="eastAsia"/>
          <w:lang w:eastAsia="zh-CN"/>
        </w:rPr>
      </w:pPr>
      <w:r>
        <w:rPr>
          <w:rFonts w:hint="eastAsia" w:asciiTheme="minorEastAsia" w:hAnsiTheme="minorEastAsia" w:eastAsiaTheme="minorEastAsia"/>
          <w:b w:val="0"/>
          <w:bCs w:val="0"/>
          <w:color w:val="000000"/>
          <w:kern w:val="2"/>
          <w:sz w:val="28"/>
          <w:szCs w:val="28"/>
          <w:lang w:eastAsia="zh-CN"/>
        </w:rPr>
        <w:t>（第二次）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color w:val="000000"/>
          <w:sz w:val="28"/>
          <w:szCs w:val="28"/>
        </w:rPr>
      </w:pPr>
      <w:bookmarkStart w:id="2" w:name="OLE_LINK2"/>
      <w:bookmarkStart w:id="3" w:name="OLE_LINK1"/>
      <w:r>
        <w:rPr>
          <w:rFonts w:hint="eastAsia" w:ascii="宋体" w:hAnsi="宋体" w:cs="宋体"/>
          <w:color w:val="000000"/>
          <w:kern w:val="0"/>
          <w:sz w:val="28"/>
          <w:szCs w:val="28"/>
        </w:rPr>
        <w:t>中铝中州铝业有限公司</w:t>
      </w:r>
      <w:bookmarkEnd w:id="2"/>
      <w:bookmarkEnd w:id="3"/>
      <w:r>
        <w:rPr>
          <w:rFonts w:hint="eastAsia" w:ascii="宋体" w:hAnsi="宋体" w:cs="宋体"/>
          <w:color w:val="000000"/>
          <w:kern w:val="0"/>
          <w:sz w:val="28"/>
          <w:szCs w:val="28"/>
        </w:rPr>
        <w:t>装备保障中心（以</w:t>
      </w:r>
      <w:bookmarkStart w:id="4" w:name="_GoBack"/>
      <w:bookmarkEnd w:id="4"/>
      <w:r>
        <w:rPr>
          <w:rFonts w:hint="eastAsia" w:ascii="宋体" w:hAnsi="宋体" w:cs="宋体"/>
          <w:color w:val="000000"/>
          <w:kern w:val="0"/>
          <w:sz w:val="28"/>
          <w:szCs w:val="28"/>
        </w:rPr>
        <w:t>下简称采购单位）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受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河南中州铝厂有限公司委托，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拟对河南中州铝厂有限公司工业服务中心2026年车辆维修保养项目进行采购，现邀请国内符合资格条件和有同类项目良好业绩的</w:t>
      </w:r>
      <w:r>
        <w:rPr>
          <w:rFonts w:hint="eastAsia" w:ascii="宋体" w:hAnsi="宋体" w:cs="宋体"/>
          <w:kern w:val="0"/>
          <w:sz w:val="28"/>
          <w:szCs w:val="28"/>
        </w:rPr>
        <w:t>优秀、合格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供应商参加。</w:t>
      </w:r>
    </w:p>
    <w:p>
      <w:pPr>
        <w:spacing w:line="480" w:lineRule="exact"/>
        <w:ind w:firstLine="140" w:firstLineChars="50"/>
        <w:rPr>
          <w:rFonts w:ascii="宋体" w:hAnsi="宋体" w:cs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1、采购编号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：</w:t>
      </w:r>
      <w:r>
        <w:rPr>
          <w:rFonts w:hint="eastAsia" w:ascii="宋体" w:hAnsi="宋体" w:cs="宋体"/>
          <w:color w:val="auto"/>
          <w:kern w:val="0"/>
          <w:sz w:val="28"/>
          <w:szCs w:val="28"/>
          <w:highlight w:val="none"/>
          <w:u w:val="none"/>
        </w:rPr>
        <w:t>CG-ZZ-202609-ZBBZ-ZBGL-004</w:t>
      </w:r>
    </w:p>
    <w:p>
      <w:pPr>
        <w:spacing w:line="480" w:lineRule="exact"/>
        <w:ind w:firstLine="140" w:firstLineChars="5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2、采购名称、内容：  </w:t>
      </w:r>
    </w:p>
    <w:tbl>
      <w:tblPr>
        <w:tblStyle w:val="5"/>
        <w:tblW w:w="106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2462"/>
        <w:gridCol w:w="4643"/>
        <w:gridCol w:w="1275"/>
        <w:gridCol w:w="16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编号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名称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内容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期限</w:t>
            </w: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交货地点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8"/>
                <w:szCs w:val="28"/>
                <w:highlight w:val="none"/>
                <w:u w:val="none"/>
              </w:rPr>
              <w:t>河南中州铝厂有限公司工业服务中心2026年车辆维修保养</w:t>
            </w:r>
          </w:p>
        </w:tc>
        <w:tc>
          <w:tcPr>
            <w:tcW w:w="4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工业服务中心2026年车辆维修保养</w:t>
            </w:r>
          </w:p>
          <w:p>
            <w:pPr>
              <w:adjustRightInd w:val="0"/>
              <w:snapToGrid w:val="0"/>
              <w:jc w:val="left"/>
              <w:rPr>
                <w:rFonts w:hint="default" w:ascii="宋体" w:hAnsi="宋体" w:cs="宋体"/>
                <w:strike w:val="0"/>
                <w:dstrike w:val="0"/>
                <w:color w:val="auto"/>
                <w:kern w:val="0"/>
                <w:sz w:val="28"/>
                <w:szCs w:val="28"/>
                <w:highlight w:val="none"/>
                <w:lang w:val="en-US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strike w:val="0"/>
                <w:dstrike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365</w:t>
            </w: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8"/>
                <w:szCs w:val="28"/>
                <w:highlight w:val="none"/>
                <w:shd w:val="clear"/>
                <w:lang w:val="en-US" w:eastAsia="zh-CN"/>
              </w:rPr>
              <w:t>天</w:t>
            </w: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河南中州铝厂有限公司指定地点</w:t>
            </w:r>
          </w:p>
        </w:tc>
      </w:tr>
    </w:tbl>
    <w:p>
      <w:pPr>
        <w:tabs>
          <w:tab w:val="left" w:pos="720"/>
        </w:tabs>
        <w:spacing w:line="360" w:lineRule="auto"/>
        <w:ind w:left="420" w:hanging="420" w:hangingChars="15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3、资金来源：企业自有资金。</w:t>
      </w:r>
    </w:p>
    <w:p>
      <w:pPr>
        <w:tabs>
          <w:tab w:val="left" w:pos="720"/>
        </w:tabs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4、承包商资格必须符合下列要求：</w:t>
      </w:r>
    </w:p>
    <w:p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1）依法在中华人民共和国注册的、具有法人资格的有能力提供相关服务的供应商。需提供企业法人营业执照、税务登记证、组织机构代码证或三证合一新证、银行开户许可证及具备车辆维修二类及以上企业资格；</w:t>
      </w:r>
    </w:p>
    <w:p>
      <w:pPr>
        <w:tabs>
          <w:tab w:val="left" w:pos="720"/>
        </w:tabs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2）具有良好的商业信誉和健全的财务会计制度，提供银行资信证明或最新年度的财务报表；</w:t>
      </w:r>
    </w:p>
    <w:p>
      <w:pPr>
        <w:tabs>
          <w:tab w:val="left" w:pos="720"/>
        </w:tabs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3）参加采购活动前三年之内，在经营活动中没有重大违法记录及安全事故记录；</w:t>
      </w:r>
    </w:p>
    <w:p>
      <w:pPr>
        <w:tabs>
          <w:tab w:val="left" w:pos="720"/>
        </w:tabs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4）本项目不接受联合体报价；</w:t>
      </w:r>
    </w:p>
    <w:p>
      <w:pPr>
        <w:tabs>
          <w:tab w:val="left" w:pos="720"/>
        </w:tabs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5）法律、行政法规规定的其他条件；</w:t>
      </w:r>
    </w:p>
    <w:p>
      <w:pPr>
        <w:tabs>
          <w:tab w:val="left" w:pos="720"/>
        </w:tabs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6）禁止被列入国家失信被执行人名单或中铝集团（公司）黑名单库的服务商（施工方）参与采购活动。如因服务商单方原因违约，导致与中州企业所签订合同无法正常履行的，三年内不得参与我司采购活动；</w:t>
      </w:r>
    </w:p>
    <w:p>
      <w:pPr>
        <w:tabs>
          <w:tab w:val="left" w:pos="720"/>
        </w:tabs>
        <w:spacing w:line="360" w:lineRule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7）报价人为一般纳税人，具有开具合格增值税专用发票的能力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；</w:t>
      </w:r>
    </w:p>
    <w:p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8）供应商用工年龄应当年满18周岁且男员工不超过63周岁，女员工不超过55岁，有双重劳动关系的人员不可使用；</w:t>
      </w:r>
    </w:p>
    <w:p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9）供应商在承揽作业期间，更换人员比例不得高于用工总量的10%，若作业期间需更换作业人员，应事前先书面通知甲方并提供更换人员相关资料；</w:t>
      </w:r>
    </w:p>
    <w:p>
      <w:pPr>
        <w:tabs>
          <w:tab w:val="left" w:pos="720"/>
        </w:tabs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10）供应商同时段承揽多项任务时，现场禁止“共享员工”（不含管理和技术人员）；</w:t>
      </w:r>
    </w:p>
    <w:p>
      <w:pPr>
        <w:tabs>
          <w:tab w:val="left" w:pos="720"/>
        </w:tabs>
        <w:spacing w:line="360" w:lineRule="auto"/>
        <w:rPr>
          <w:rFonts w:ascii="宋体" w:hAnsi="宋体" w:cs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5、索取采购文件时间：2026年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9月28日至2026年9月30日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(北京时间)。</w:t>
      </w:r>
    </w:p>
    <w:p>
      <w:pPr>
        <w:tabs>
          <w:tab w:val="left" w:pos="720"/>
        </w:tabs>
        <w:spacing w:line="360" w:lineRule="auto"/>
        <w:rPr>
          <w:rFonts w:ascii="宋体" w:hAnsi="宋体" w:cs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6、现场勘查时间：2026年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9月28日至2026年9月30日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(北京时间)</w:t>
      </w:r>
    </w:p>
    <w:p>
      <w:pPr>
        <w:spacing w:line="360" w:lineRule="auto"/>
        <w:rPr>
          <w:rFonts w:ascii="宋体" w:hAnsi="宋体" w:cs="宋体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kern w:val="0"/>
          <w:sz w:val="28"/>
          <w:szCs w:val="28"/>
          <w:highlight w:val="none"/>
        </w:rPr>
        <w:t>7、报价文件递交截止时间：202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6年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：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0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 xml:space="preserve"> (北京时间)。逾期递交的报价文件不再受理。</w:t>
      </w:r>
    </w:p>
    <w:p>
      <w:pPr>
        <w:spacing w:line="360" w:lineRule="auto"/>
        <w:rPr>
          <w:rFonts w:ascii="宋体" w:hAnsi="宋体" w:cs="宋体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kern w:val="0"/>
          <w:sz w:val="28"/>
          <w:szCs w:val="28"/>
          <w:highlight w:val="none"/>
        </w:rPr>
        <w:t>8、采购时间：202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6年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：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0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 xml:space="preserve"> (北京时间)。</w:t>
      </w:r>
    </w:p>
    <w:p>
      <w:pPr>
        <w:spacing w:line="360" w:lineRule="auto"/>
        <w:rPr>
          <w:rFonts w:ascii="宋体" w:hAnsi="宋体" w:cs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9、采购地点：中铝中州铝业有限公司装备保障中心。</w:t>
      </w:r>
    </w:p>
    <w:p>
      <w:pPr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10、采购人：中铝中州铝业有限公司装备保障中心</w:t>
      </w:r>
    </w:p>
    <w:p>
      <w:pPr>
        <w:widowControl/>
        <w:spacing w:line="360" w:lineRule="auto"/>
        <w:ind w:firstLine="140" w:firstLineChars="5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地址：河南省修武县七贤镇中铝中州铝业有限公司</w:t>
      </w:r>
    </w:p>
    <w:p>
      <w:pPr>
        <w:widowControl/>
        <w:spacing w:line="360" w:lineRule="auto"/>
        <w:ind w:firstLine="140" w:firstLineChars="5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邮编：454174</w:t>
      </w:r>
    </w:p>
    <w:p>
      <w:pPr>
        <w:widowControl/>
        <w:spacing w:line="360" w:lineRule="auto"/>
        <w:ind w:firstLine="140" w:firstLineChars="50"/>
        <w:rPr>
          <w:rFonts w:hint="default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 xml:space="preserve">联系人：王先生 </w:t>
      </w:r>
      <w:r>
        <w:rPr>
          <w:rFonts w:ascii="宋体" w:hAnsi="宋体" w:cs="宋体"/>
          <w:color w:val="000000"/>
          <w:kern w:val="0"/>
          <w:sz w:val="28"/>
          <w:szCs w:val="28"/>
          <w:highlight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  <w:lang w:val="en-US" w:eastAsia="zh-CN"/>
        </w:rPr>
        <w:t>15036620681</w:t>
      </w:r>
    </w:p>
    <w:p>
      <w:pPr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11、发布媒体：我公司仅在中铝中州铝业有限公司网站（</w:t>
      </w:r>
      <w:r>
        <w:rPr>
          <w:rFonts w:hint="eastAsia" w:ascii="宋体" w:hAnsi="宋体" w:cs="宋体"/>
          <w:kern w:val="0"/>
          <w:sz w:val="28"/>
          <w:szCs w:val="28"/>
        </w:rPr>
        <w:t>https://zzly.chinalco.com.cn/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）发布有关该项目的采购信息，我公司郑重提醒各报价人注意：与该项目相关采购事宜均须与我公司指定人员联系，我公司对任何转载信息及由此产生的后果均不承担任何责任。</w:t>
      </w:r>
    </w:p>
    <w:p>
      <w:pPr>
        <w:tabs>
          <w:tab w:val="left" w:pos="720"/>
        </w:tabs>
        <w:spacing w:line="360" w:lineRule="auto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12、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采购监督投诉举报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投诉举报部门：中铝中州铝业有限公司纪委工作部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电话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 xml:space="preserve">：0391-3503580  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邮箱：</w:t>
      </w:r>
      <w:r>
        <w:rPr>
          <w:rFonts w:hint="eastAsia" w:ascii="宋体" w:hAnsi="宋体"/>
          <w:sz w:val="28"/>
          <w:szCs w:val="28"/>
        </w:rPr>
        <w:t>zzlyjw02@126.com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/>
          <w:sz w:val="28"/>
          <w:szCs w:val="28"/>
        </w:rPr>
        <w:t>中铝股份：0</w:t>
      </w:r>
      <w:r>
        <w:rPr>
          <w:sz w:val="28"/>
          <w:szCs w:val="28"/>
        </w:rPr>
        <w:t>10-82298446</w:t>
      </w:r>
      <w:r>
        <w:rPr>
          <w:rFonts w:hint="eastAsia"/>
          <w:sz w:val="28"/>
          <w:szCs w:val="28"/>
        </w:rPr>
        <w:t>；中铝集团：0</w:t>
      </w:r>
      <w:r>
        <w:rPr>
          <w:sz w:val="28"/>
          <w:szCs w:val="28"/>
        </w:rPr>
        <w:t>10-82298683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FA53B5"/>
    <w:multiLevelType w:val="multilevel"/>
    <w:tmpl w:val="2FFA53B5"/>
    <w:lvl w:ilvl="0" w:tentative="0">
      <w:start w:val="1"/>
      <w:numFmt w:val="bullet"/>
      <w:pStyle w:val="3"/>
      <w:lvlText w:val=""/>
      <w:lvlJc w:val="left"/>
      <w:pPr>
        <w:tabs>
          <w:tab w:val="left" w:pos="360"/>
        </w:tabs>
        <w:ind w:left="0" w:firstLine="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990735"/>
    <w:rsid w:val="21EF43CF"/>
    <w:rsid w:val="4569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9"/>
    <w:pPr>
      <w:keepNext/>
      <w:keepLines/>
      <w:spacing w:beforeLines="100" w:afterLines="80" w:line="360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next w:val="3"/>
    <w:qFormat/>
    <w:uiPriority w:val="99"/>
    <w:pPr>
      <w:widowControl w:val="0"/>
      <w:suppressAutoHyphens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4"/>
      <w:lang w:val="en-US" w:eastAsia="ar-SA" w:bidi="ar-SA"/>
    </w:rPr>
  </w:style>
  <w:style w:type="paragraph" w:styleId="3">
    <w:name w:val="Body Text First Indent 2"/>
    <w:next w:val="2"/>
    <w:qFormat/>
    <w:uiPriority w:val="0"/>
    <w:pPr>
      <w:widowControl/>
      <w:numPr>
        <w:ilvl w:val="0"/>
        <w:numId w:val="1"/>
      </w:numPr>
      <w:tabs>
        <w:tab w:val="clear" w:pos="360"/>
      </w:tabs>
      <w:spacing w:after="120" w:line="240" w:lineRule="auto"/>
      <w:ind w:left="420" w:right="0" w:firstLine="210"/>
      <w:jc w:val="left"/>
    </w:pPr>
    <w:rPr>
      <w:rFonts w:ascii="Times New Roman" w:hAnsi="Times New Roman" w:eastAsia="宋体" w:cs="Times New Roman"/>
      <w:kern w:val="0"/>
      <w:sz w:val="2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Office_12.8.0.17008_F1E327BC-269C-435d-A152-05C5408002CA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2026-09-24T00:05:00Z</dcterms:created>
  <dc:creator>Administrator</dc:creator>
  <cp:lastModifiedBy>Administrator</cp:lastModifiedBy>
  <dcterms:modified xsi:type="dcterms:W3CDTF">2026-09-28T02:20:41Z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2052-12.8.0.17008</vt:lpwstr>
  </property>
  <property fmtid="{D5CDD505-2E9C-101B-9397-08002B2CF9AE}" pid="3" name="ICV">
    <vt:lpwstr>FDE97D15DAAF479382E2E6025E557094_12</vt:lpwstr>
  </property>
</Properties>
</file>