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仿宋_GB2312" w:hAnsi="宋体" w:eastAsia="仿宋_GB2312" w:cs="Times New Roman"/>
          <w:b/>
          <w:sz w:val="44"/>
          <w:szCs w:val="44"/>
        </w:rPr>
      </w:pPr>
      <w:r>
        <w:rPr>
          <w:rFonts w:hint="eastAsia" w:ascii="仿宋_GB2312" w:hAnsi="宋体" w:eastAsia="仿宋_GB2312" w:cs="Times New Roman"/>
          <w:b/>
          <w:sz w:val="44"/>
          <w:szCs w:val="44"/>
        </w:rPr>
        <w:t>中州铝业工会干部业务能力提升培训班</w:t>
      </w:r>
    </w:p>
    <w:p>
      <w:pPr>
        <w:spacing w:line="560" w:lineRule="exact"/>
        <w:jc w:val="center"/>
        <w:rPr>
          <w:rFonts w:ascii="仿宋_GB2312" w:hAnsi="宋体" w:eastAsia="仿宋_GB2312" w:cs="Times New Roman"/>
          <w:b/>
          <w:sz w:val="44"/>
          <w:szCs w:val="44"/>
        </w:rPr>
      </w:pPr>
      <w:r>
        <w:rPr>
          <w:rFonts w:hint="eastAsia" w:ascii="仿宋_GB2312" w:hAnsi="宋体" w:eastAsia="仿宋_GB2312" w:cs="Times New Roman"/>
          <w:b/>
          <w:sz w:val="44"/>
          <w:szCs w:val="44"/>
        </w:rPr>
        <w:t>在信阳大别山新县党校开班</w:t>
      </w:r>
    </w:p>
    <w:p>
      <w:pPr>
        <w:spacing w:line="560" w:lineRule="exact"/>
        <w:jc w:val="center"/>
        <w:rPr>
          <w:rFonts w:ascii="仿宋_GB2312" w:eastAsia="仿宋_GB2312"/>
          <w:sz w:val="32"/>
          <w:szCs w:val="32"/>
        </w:rPr>
      </w:pPr>
    </w:p>
    <w:p>
      <w:pPr>
        <w:ind w:firstLine="640" w:firstLineChars="200"/>
        <w:rPr>
          <w:rFonts w:ascii="仿宋_GB2312" w:eastAsia="仿宋_GB2312"/>
          <w:sz w:val="32"/>
          <w:szCs w:val="32"/>
        </w:rPr>
      </w:pPr>
      <w:r>
        <w:rPr>
          <w:rFonts w:hint="eastAsia" w:ascii="仿宋_GB2312" w:eastAsia="仿宋_GB2312"/>
          <w:sz w:val="32"/>
          <w:szCs w:val="32"/>
        </w:rPr>
        <w:t>为推动中州铝业工会系统各级干部深入贯彻落实党的二十大精神，深入开展学习贯彻习近平新时代中国特色社会主义思想主题教育，中州铝业工会干部业务能力提升培训班在信阳大别山新县党校开班。培训共分两期，每期4天，共75名工会主席、政工干事参加培训。</w:t>
      </w:r>
    </w:p>
    <w:p>
      <w:pPr>
        <w:ind w:firstLine="640" w:firstLineChars="200"/>
        <w:rPr>
          <w:rFonts w:ascii="仿宋_GB2312" w:hAnsi="宋体" w:eastAsia="仿宋_GB2312"/>
          <w:b/>
          <w:sz w:val="32"/>
          <w:szCs w:val="32"/>
        </w:rPr>
      </w:pPr>
      <w:r>
        <w:rPr>
          <w:rFonts w:ascii="仿宋_GB2312" w:eastAsia="仿宋_GB2312"/>
          <w:sz w:val="32"/>
          <w:szCs w:val="32"/>
        </w:rPr>
        <w:t>此次培训是</w:t>
      </w:r>
      <w:r>
        <w:rPr>
          <w:rFonts w:hint="eastAsia" w:ascii="仿宋_GB2312" w:eastAsia="仿宋_GB2312"/>
          <w:sz w:val="32"/>
          <w:szCs w:val="32"/>
        </w:rPr>
        <w:t>深入开展学习贯彻习近平新时代中国特色社会主义思想主题教育的安排，</w:t>
      </w:r>
      <w:r>
        <w:rPr>
          <w:rFonts w:ascii="仿宋_GB2312" w:eastAsia="仿宋_GB2312"/>
          <w:sz w:val="32"/>
          <w:szCs w:val="32"/>
        </w:rPr>
        <w:t>旨在充分利用大别山区域丰富的</w:t>
      </w:r>
      <w:r>
        <w:rPr>
          <w:rFonts w:hint="eastAsia" w:ascii="仿宋_GB2312" w:hAnsi="宋体" w:eastAsia="仿宋_GB2312" w:cs="Tahoma"/>
          <w:bCs/>
          <w:color w:val="000000" w:themeColor="text1"/>
          <w:kern w:val="0"/>
          <w:sz w:val="32"/>
          <w:szCs w:val="32"/>
          <w14:textFill>
            <w14:solidFill>
              <w14:schemeClr w14:val="tx1"/>
            </w14:solidFill>
          </w14:textFill>
        </w:rPr>
        <w:t>革命历史资源和人文资源，通过</w:t>
      </w:r>
      <w:r>
        <w:rPr>
          <w:rFonts w:hint="eastAsia" w:ascii="仿宋_GB2312" w:hAnsi="仿宋_GB2312" w:eastAsia="仿宋_GB2312" w:cs="仿宋_GB2312"/>
          <w:sz w:val="32"/>
          <w:szCs w:val="32"/>
        </w:rPr>
        <w:t>专家授课、现场教学、</w:t>
      </w:r>
      <w:r>
        <w:rPr>
          <w:rFonts w:hint="eastAsia" w:ascii="仿宋_GB2312" w:hAnsi="宋体" w:eastAsia="仿宋_GB2312" w:cs="Tahoma"/>
          <w:bCs/>
          <w:color w:val="000000" w:themeColor="text1"/>
          <w:kern w:val="0"/>
          <w:sz w:val="32"/>
          <w:szCs w:val="32"/>
          <w14:textFill>
            <w14:solidFill>
              <w14:schemeClr w14:val="tx1"/>
            </w14:solidFill>
          </w14:textFill>
        </w:rPr>
        <w:t>体验式教学、情景展现、社会实践教学等多种形式，使广大学员全面深刻学习和感受</w:t>
      </w:r>
      <w:r>
        <w:rPr>
          <w:rFonts w:hint="eastAsia" w:ascii="仿宋_GB2312" w:eastAsia="仿宋_GB2312"/>
          <w:sz w:val="32"/>
          <w:szCs w:val="32"/>
        </w:rPr>
        <w:t>“坚守信念、胸怀全局、团结一心、勇当前锋”的大别山精神，进一步提升工会干部政治思想素质和业务水平，增强干事创业的底气，破解难题的勇气，履职尽责、规范成事的精气神，锚定“11445”发展目标，助力推动中州铝业实现“专精特新”转型发展，</w:t>
      </w:r>
      <w:r>
        <w:rPr>
          <w:rFonts w:hint="eastAsia" w:ascii="仿宋_GB2312" w:hAnsi="楷体" w:eastAsia="仿宋_GB2312" w:cs="宋体"/>
          <w:kern w:val="0"/>
          <w:sz w:val="32"/>
          <w:szCs w:val="32"/>
        </w:rPr>
        <w:t>不断</w:t>
      </w:r>
      <w:r>
        <w:rPr>
          <w:rFonts w:hint="eastAsia" w:ascii="仿宋_GB2312" w:eastAsia="仿宋_GB2312"/>
          <w:sz w:val="32"/>
          <w:szCs w:val="32"/>
        </w:rPr>
        <w:t>增强企业竞争力、创新力、控制力、影响力、抗风险能力。</w:t>
      </w:r>
      <w:bookmarkStart w:id="0" w:name="_GoBack"/>
      <w:bookmarkEnd w:id="0"/>
    </w:p>
    <w:p>
      <w:pPr>
        <w:pStyle w:val="2"/>
      </w:pPr>
    </w:p>
    <w:p>
      <w:pPr>
        <w:pStyle w:val="2"/>
        <w:rPr>
          <w:rFonts w:hint="eastAsia" w:ascii="仿宋_GB2312" w:hAnsi="宋体" w:eastAsia="仿宋_GB2312"/>
          <w:b/>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C36"/>
    <w:rsid w:val="000B4DE1"/>
    <w:rsid w:val="00492774"/>
    <w:rsid w:val="00532C36"/>
    <w:rsid w:val="008241F2"/>
    <w:rsid w:val="19D85A58"/>
    <w:rsid w:val="23E12361"/>
    <w:rsid w:val="274F0195"/>
    <w:rsid w:val="35A36B73"/>
    <w:rsid w:val="4C300ACD"/>
    <w:rsid w:val="55E673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Body Text"/>
    <w:basedOn w:val="1"/>
    <w:next w:val="1"/>
    <w:link w:val="6"/>
    <w:unhideWhenUsed/>
    <w:qFormat/>
    <w:uiPriority w:val="99"/>
    <w:pPr>
      <w:spacing w:after="120"/>
    </w:pPr>
  </w:style>
  <w:style w:type="table" w:styleId="4">
    <w:name w:val="Table Grid"/>
    <w:basedOn w:val="3"/>
    <w:qFormat/>
    <w:uiPriority w:val="0"/>
    <w:pPr>
      <w:widowControl w:val="0"/>
      <w:jc w:val="both"/>
    </w:pPr>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6">
    <w:name w:val="正文文本 Char"/>
    <w:basedOn w:val="5"/>
    <w:link w:val="2"/>
    <w:uiPriority w:val="99"/>
    <w:rPr>
      <w:kern w:val="2"/>
      <w:sz w:val="21"/>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67</Words>
  <Characters>382</Characters>
  <Lines>3</Lines>
  <Paragraphs>1</Paragraphs>
  <TotalTime>0</TotalTime>
  <ScaleCrop>false</ScaleCrop>
  <LinksUpToDate>false</LinksUpToDate>
  <CharactersWithSpaces>448</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2023-06-09T02:05:00Z</dcterms:created>
  <dc:creator>Administrator</dc:creator>
  <cp:lastModifiedBy>王晓绵</cp:lastModifiedBy>
  <dcterms:modified xsi:type="dcterms:W3CDTF">2023-06-21T02:48:12Z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0B798EB8642D4AD2BD69CEDF3C41BF71</vt:lpwstr>
  </property>
</Properties>
</file>